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3" w:rsidRPr="00D03DB3" w:rsidRDefault="00286E59" w:rsidP="00D03DB3">
      <w:pPr>
        <w:spacing w:after="0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NFC</w:t>
      </w:r>
      <w:r w:rsidRPr="00286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286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беспроводные</w:t>
      </w:r>
      <w:r w:rsidR="00D03DB3" w:rsidRPr="00D03D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интерфейсы</w:t>
      </w:r>
      <w:r w:rsidRPr="00286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приложений</w:t>
      </w:r>
    </w:p>
    <w:tbl>
      <w:tblPr>
        <w:tblW w:w="4845" w:type="pct"/>
        <w:tblCellSpacing w:w="0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56"/>
      </w:tblGrid>
      <w:tr w:rsidR="00D03DB3" w:rsidRPr="00280361" w:rsidTr="00286E59">
        <w:trPr>
          <w:tblCellSpacing w:w="0" w:type="dxa"/>
          <w:hidden/>
        </w:trPr>
        <w:tc>
          <w:tcPr>
            <w:tcW w:w="5000" w:type="pct"/>
            <w:hideMark/>
          </w:tcPr>
          <w:p w:rsidR="00D03DB3" w:rsidRPr="00D03DB3" w:rsidRDefault="00D03DB3" w:rsidP="00D03DB3">
            <w:pPr>
              <w:spacing w:after="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bookmarkStart w:id="0" w:name="skip2content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56"/>
            </w:tblGrid>
            <w:tr w:rsidR="00D03DB3" w:rsidRPr="00286E59" w:rsidTr="00EB6D0F">
              <w:trPr>
                <w:tblCellSpacing w:w="0" w:type="dxa"/>
              </w:trPr>
              <w:tc>
                <w:tcPr>
                  <w:tcW w:w="9055" w:type="dxa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D03DB3" w:rsidRPr="00D03DB3" w:rsidTr="00D03DB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3DB3" w:rsidRPr="00D03DB3" w:rsidRDefault="00D03DB3" w:rsidP="00D03DB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3DB3" w:rsidRPr="00D03DB3" w:rsidRDefault="00D03DB3" w:rsidP="00D03DB3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9"/>
                      <w:szCs w:val="9"/>
                      <w:lang w:eastAsia="ru-RU"/>
                    </w:rPr>
                  </w:pPr>
                </w:p>
              </w:tc>
            </w:tr>
          </w:tbl>
          <w:p w:rsidR="00D03DB3" w:rsidRPr="00A81BA4" w:rsidRDefault="00A14E7E" w:rsidP="0099122F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="00EB6D0F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EB6D0F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Near</w:t>
            </w:r>
            <w:r w:rsidR="00D03DB3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field</w:t>
            </w:r>
            <w:r w:rsidR="00D03DB3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Communication</w:t>
            </w:r>
            <w:r w:rsidR="00EB6D0F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EB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оставляе</w:t>
            </w:r>
            <w:r w:rsidR="00EB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6D0F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</w:t>
            </w:r>
            <w:r w:rsidR="00EB6D0F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диапазонные</w:t>
            </w:r>
            <w:r w:rsidR="00EB6D0F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</w:t>
            </w:r>
            <w:r w:rsidR="00EB6D0F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B6D0F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r w:rsidR="00EB6D0F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устройствами</w:t>
            </w:r>
            <w:r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частности</w:t>
            </w:r>
            <w:r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мобильными</w:t>
            </w:r>
            <w:r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03DB3" w:rsidRPr="00A1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D03DB3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="00F03FCC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использоваться</w:t>
            </w:r>
            <w:r w:rsidR="00F03FCC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03FCC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r w:rsidR="00F03FCC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платежного</w:t>
            </w:r>
            <w:r w:rsidR="00F03FCC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D03DB3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60EB" w:rsidRPr="00A113A6" w:rsidRDefault="00D03DB3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</w:pPr>
            <w:bookmarkStart w:id="1" w:name="1"/>
            <w:bookmarkEnd w:id="1"/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принятый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форумом</w:t>
            </w:r>
            <w:r w:rsidR="005D5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(2004 год)</w:t>
            </w:r>
            <w:r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всемирным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консорциумом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разработчиков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A81BA4"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приложений</w:t>
            </w:r>
            <w:r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компаний 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эмитентов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кредитных карт</w:t>
            </w:r>
            <w:r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сервис-провайдеров</w:t>
            </w:r>
            <w:r w:rsidR="0024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банковских работников</w:t>
            </w:r>
            <w:r w:rsidR="0059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 более 80 компаний и организаций)</w:t>
            </w:r>
            <w:r w:rsidRPr="00A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6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&lt;</w:t>
            </w:r>
            <w:r w:rsid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href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://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wikipedia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org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wiki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/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Near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_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Field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_</w:t>
            </w:r>
            <w:r w:rsidR="009660EB" w:rsidRPr="00226E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Communication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&gt;</w:t>
            </w:r>
            <w:r w:rsidR="009660EB" w:rsidRPr="002562C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Near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9660EB" w:rsidRPr="002562C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Field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9660EB" w:rsidRPr="002562C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Communication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&lt;/</w:t>
            </w:r>
            <w:r w:rsid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="009660EB" w:rsidRPr="00966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&gt;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),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&lt;</w:t>
            </w:r>
            <w:r w:rsid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href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java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sun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developer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technicalArticles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javame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9660EB" w:rsidRPr="002562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nfc</w:t>
            </w:r>
            <w:r w:rsidR="009660EB" w:rsidRPr="00966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/&gt;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An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Introduction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to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Near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Field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Communication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and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the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A11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Бесконтактные</w:t>
            </w:r>
            <w:r w:rsidR="00A113A6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A11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коммуникации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API</w:t>
            </w:r>
            <w:r w:rsidR="009660EB" w:rsidRPr="009660E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, </w:t>
            </w:r>
            <w:hyperlink r:id="rId5" w:anchor="ortiz" w:history="1">
              <w:r w:rsidR="009660EB" w:rsidRPr="00BF2713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val="en-US" w:eastAsia="ru-RU"/>
                </w:rPr>
                <w:t>C</w:t>
              </w:r>
              <w:r w:rsidR="009660EB" w:rsidRPr="009660EB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val="en-US" w:eastAsia="ru-RU"/>
                </w:rPr>
                <w:t xml:space="preserve">. </w:t>
              </w:r>
              <w:r w:rsidR="009660EB" w:rsidRPr="00BF2713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val="en-US" w:eastAsia="ru-RU"/>
                </w:rPr>
                <w:t>Enrique</w:t>
              </w:r>
              <w:r w:rsidR="009660EB" w:rsidRPr="009660EB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="009660EB" w:rsidRPr="00BF2713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val="en-US" w:eastAsia="ru-RU"/>
                </w:rPr>
                <w:t>Ortiz</w:t>
              </w:r>
            </w:hyperlink>
            <w:r w:rsidR="009660EB" w:rsidRPr="00966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9660EB" w:rsidRPr="00BF27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June</w:t>
            </w:r>
            <w:r w:rsidR="009660EB" w:rsidRPr="00966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2008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&lt;/</w:t>
            </w:r>
            <w:r w:rsidR="009660EB" w:rsidRPr="00B345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</w:t>
            </w:r>
            <w:r w:rsidR="009660EB" w:rsidRPr="009660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&gt;</w:t>
            </w:r>
            <w:r w:rsidR="009660EB" w:rsidRPr="009660E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5E6C3A" w:rsidRPr="005E6C3A" w:rsidRDefault="005E6C3A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1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NFC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простое расширение стандарта </w:t>
            </w:r>
            <w:r w:rsidRPr="00A8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ISO 14443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оторое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объединяет интерфейс и считывател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устройство. NFC может поддерживать связь с существующими </w:t>
            </w:r>
            <w:r w:rsidR="00280361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смарт-картами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считыва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ющими устройствами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 </w:t>
            </w:r>
            <w:r w:rsidRPr="00A83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ISO 14443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другими устройствами NFC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 техника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существующей инфраструктурой бесконтактных карт, уже использующейся в общественном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ранспорте и платежных системах.</w:t>
            </w:r>
          </w:p>
          <w:p w:rsidR="00D03DB3" w:rsidRDefault="00D03DB3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частоте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13.56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MHz</w:t>
            </w:r>
            <w:r w:rsidR="005E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(диапазон</w:t>
            </w:r>
            <w:r w:rsidR="005E6C3A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ISM (</w:t>
            </w:r>
            <w:r w:rsidR="005E6C3A" w:rsidRPr="000016F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Industrial, Scientific and Medical radio Bands</w:t>
            </w:r>
            <w:r w:rsidR="005E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Промышленные, научные и м</w:t>
            </w:r>
            <w:r w:rsidR="005E6C3A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едицинские частоты) </w:t>
            </w:r>
            <w:r w:rsidR="005E6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424 </w:t>
            </w:r>
            <w:r w:rsidR="0012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кбит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23D3B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CD3A24"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-коммуникации запускаются, когда </w:t>
            </w:r>
            <w:r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совместимые устройства оказываются на расстоянии около 4 см друг от друга</w:t>
            </w:r>
            <w:r w:rsidRP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r w:rsidR="00CD3A24"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CD3A24"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  <w:r w:rsidR="00CD3A24"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</w:t>
            </w:r>
            <w:r w:rsidR="00CD3A24"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утечка</w:t>
            </w:r>
            <w:r w:rsidR="00CD3A24"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CD3A24"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r w:rsidR="00CD3A24"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исключена</w:t>
            </w:r>
            <w:r w:rsidRPr="0014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DA2A98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NFC связь поддерживается </w:t>
            </w:r>
            <w:r w:rsidR="00DA2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</w:t>
            </w:r>
            <w:r w:rsidR="00DA2A98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2A98" w:rsidRPr="00AE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взаимной </w:t>
            </w:r>
            <w:r w:rsidR="00DA2A98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индукции</w:t>
            </w:r>
            <w:r w:rsidR="00DA2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2A98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рамочны</w:t>
            </w:r>
            <w:r w:rsidR="00DA2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DA2A98"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антенн.</w:t>
            </w:r>
          </w:p>
          <w:p w:rsidR="00DA5468" w:rsidRDefault="00DA5468" w:rsidP="00D61515">
            <w:pPr>
              <w:pStyle w:val="a5"/>
              <w:spacing w:before="0" w:after="120"/>
            </w:pPr>
            <w:r>
              <w:t>Радио интерфейс для NFC стандартизирован в:</w:t>
            </w:r>
          </w:p>
          <w:p w:rsidR="00DA5468" w:rsidRPr="00DA5468" w:rsidRDefault="00DA5468" w:rsidP="00D61515">
            <w:pPr>
              <w:numPr>
                <w:ilvl w:val="0"/>
                <w:numId w:val="15"/>
              </w:numPr>
              <w:spacing w:after="0"/>
              <w:ind w:left="714" w:hanging="357"/>
              <w:rPr>
                <w:lang w:val="en-US"/>
              </w:rPr>
            </w:pPr>
            <w:r w:rsidRPr="00DA5468">
              <w:rPr>
                <w:lang w:val="en-US"/>
              </w:rPr>
              <w:t>ISO/IEC 18092 / ECMA-340 : Near Field Communication Interface and Protocol-1 (NFCIP-1)</w:t>
            </w:r>
          </w:p>
          <w:p w:rsidR="00DA5468" w:rsidRPr="00DA5468" w:rsidRDefault="00DA5468" w:rsidP="00D61515">
            <w:pPr>
              <w:numPr>
                <w:ilvl w:val="0"/>
                <w:numId w:val="15"/>
              </w:numPr>
              <w:ind w:left="714" w:hanging="357"/>
              <w:rPr>
                <w:lang w:val="en-US"/>
              </w:rPr>
            </w:pPr>
            <w:r w:rsidRPr="00DA5468">
              <w:rPr>
                <w:lang w:val="en-US"/>
              </w:rPr>
              <w:t>ISO/IEC 21481 / ECMA-352 : Near Field Communication Interface and Protocol-2 (NFCIP-2)</w:t>
            </w:r>
          </w:p>
          <w:p w:rsidR="00D4561C" w:rsidRPr="000016F2" w:rsidRDefault="00D4561C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Максимальн6ое р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абочее расстояние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превышает 20 см, а с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корость передачи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принимать значения</w:t>
            </w:r>
            <w:r w:rsidRPr="00001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106, 212 или 424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кбит/сек.</w:t>
            </w:r>
          </w:p>
          <w:p w:rsidR="00D03DB3" w:rsidRPr="00D03DB3" w:rsidRDefault="00145ABA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в таблице проведено сравнение характеристик известных короткодиапазонных технологий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747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61"/>
            </w:tblGrid>
            <w:tr w:rsidR="00D03DB3" w:rsidRPr="00A14A8F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44085" cy="2769870"/>
                        <wp:effectExtent l="19050" t="0" r="0" b="0"/>
                        <wp:docPr id="4" name="Рисунок 4" descr="http://java.sun.com/developer/technicalArticles/javame/nfc/figur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ava.sun.com/developer/technicalArticles/javame/nfc/figur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085" cy="2769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A14A8F" w:rsidRDefault="00A14A8F" w:rsidP="00A14A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lastRenderedPageBreak/>
                    <w:t>Рис</w:t>
                  </w:r>
                  <w:r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Сравнение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NFC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с другими корокодиапазонными коммуникационными технологиями 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источник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NFC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Forum</w:t>
                  </w:r>
                  <w:r w:rsidR="00D03DB3" w:rsidRPr="00A14A8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D03DB3" w:rsidRPr="0079395B" w:rsidRDefault="00D03DB3" w:rsidP="00A14A8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lastRenderedPageBreak/>
              <w:t> 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  <w:r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технологиями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короткодиапазонная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ориентированная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A03EF8"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A0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сходные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 w:rsidR="001522A1"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скорее являются дополняющими по отношению к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таким технологиям можно отнести</w:t>
            </w:r>
            <w:r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Bluetooth</w:t>
            </w:r>
            <w:r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Infrared</w:t>
            </w:r>
            <w:r w:rsidRPr="0015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shd w:val="clear" w:color="auto" w:fill="E3E3E3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056"/>
            </w:tblGrid>
            <w:tr w:rsidR="00D03DB3" w:rsidRPr="00FF19B6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FF19B6" w:rsidRDefault="00D03DB3" w:rsidP="00B345E9">
                  <w:pPr>
                    <w:spacing w:befor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3D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NFC</w:t>
                  </w:r>
                  <w:r w:rsidRPr="00FF19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72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стандарты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Стандарты </w:t>
                  </w:r>
                  <w:r w:rsidRPr="00D03D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ISO</w:t>
                  </w:r>
                  <w:r w:rsidRPr="00FF19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14443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D03D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FeliCa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представляют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собой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четыре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международного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стандарта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бесконтактных платежных карт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Стандарт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3D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ISO</w:t>
                  </w:r>
                  <w:r w:rsidRPr="00FF19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18092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определяет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режимы</w:t>
                  </w:r>
                  <w:r w:rsidR="00FF19B6"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работы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интерфейса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NFC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протокол</w:t>
                  </w:r>
                  <w:r w:rsidRPr="00FF19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D03DB3" w:rsidRPr="00D03DB3" w:rsidRDefault="00FF19B6" w:rsidP="00D0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2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Режимы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NFC</w:t>
            </w:r>
          </w:p>
          <w:p w:rsidR="00D03DB3" w:rsidRPr="00864C32" w:rsidRDefault="00D03DB3" w:rsidP="00D03DB3">
            <w:pPr>
              <w:spacing w:before="25" w:after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864C32" w:rsidRP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</w:t>
            </w:r>
            <w:r w:rsidR="00864C32" w:rsidRP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определил</w:t>
            </w:r>
            <w:r w:rsidR="00864C32" w:rsidRP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</w:t>
            </w:r>
            <w:r w:rsidR="00864C32" w:rsidRP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коммуникационных</w:t>
            </w:r>
            <w:r w:rsidR="00864C32" w:rsidRP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</w:t>
            </w:r>
            <w:r w:rsidRP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показано ниже</w:t>
            </w:r>
            <w:r w:rsidRPr="0086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748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90"/>
            </w:tblGrid>
            <w:tr w:rsidR="00D03DB3" w:rsidRPr="0002524B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54880" cy="2791460"/>
                        <wp:effectExtent l="19050" t="0" r="7620" b="0"/>
                        <wp:docPr id="6" name="Рисунок 6" descr="http://java.sun.com/developer/technicalArticles/javame/nfc/figur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java.sun.com/developer/technicalArticles/javame/nfc/figur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4880" cy="279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02524B" w:rsidRDefault="0002524B" w:rsidP="0002524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Рис</w:t>
                  </w:r>
                  <w:r w:rsidRPr="0028036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. 2.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Режимы</w:t>
                  </w:r>
                  <w:r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работы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NFC</w:t>
                  </w:r>
                  <w:r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коммуникаций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источник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NFC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Forum</w:t>
                  </w:r>
                  <w:r w:rsidR="00D03DB3" w:rsidRPr="0002524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D03DB3" w:rsidRPr="0002524B" w:rsidRDefault="00D03DB3" w:rsidP="00D03D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</w:p>
          <w:p w:rsidR="00D03DB3" w:rsidRPr="00D03DB3" w:rsidRDefault="00255686" w:rsidP="00D03DB3">
            <w:pPr>
              <w:spacing w:before="25" w:after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3DB3" w:rsidRPr="00FE4435" w:rsidRDefault="009C5E9C" w:rsidP="00B345E9">
            <w:pPr>
              <w:numPr>
                <w:ilvl w:val="0"/>
                <w:numId w:val="1"/>
              </w:num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</w:t>
            </w:r>
            <w:r w:rsidRPr="00FE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Peer</w:t>
            </w:r>
            <w:r w:rsidR="00D03DB3" w:rsidRPr="00FE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="00D03DB3" w:rsidRPr="00FE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Peer</w:t>
            </w:r>
            <w:r w:rsidR="00D03DB3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D03DB3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Заметим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  <w:r w:rsidR="00D03DB3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FE4435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бесконтактных коммуникаций</w:t>
            </w:r>
            <w:r w:rsidR="00D03DB3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9C5E9C" w:rsidRDefault="00FE4435" w:rsidP="00B345E9">
            <w:pPr>
              <w:numPr>
                <w:ilvl w:val="0"/>
                <w:numId w:val="1"/>
              </w:num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</w:t>
            </w:r>
            <w:r w:rsidRPr="00FE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чтения</w:t>
            </w:r>
            <w:r w:rsidRPr="00FE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</w:t>
            </w:r>
            <w:r w:rsidRPr="00FE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позволяет приложениям обмениваться</w:t>
            </w:r>
            <w:r w:rsidRPr="00FE4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сообщениями</w:t>
            </w:r>
            <w:r w:rsidR="00D03DB3" w:rsidRPr="00FE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C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Заметьте, что этот режим не является безопасным</w:t>
            </w:r>
            <w:r w:rsidR="00D03DB3" w:rsidRPr="009C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C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режим поддерживается</w:t>
            </w:r>
            <w:r w:rsidR="00D03DB3" w:rsidRPr="009C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E9C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9C5E9C"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бесконтактные коммуникации</w:t>
            </w:r>
            <w:r w:rsidR="00D03DB3" w:rsidRPr="009C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D03DB3" w:rsidRDefault="00FE4435" w:rsidP="00B345E9">
            <w:pPr>
              <w:numPr>
                <w:ilvl w:val="0"/>
                <w:numId w:val="1"/>
              </w:numPr>
              <w:spacing w:after="0"/>
              <w:ind w:left="21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</w:t>
            </w:r>
            <w:r w:rsidRPr="00282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эмуляции</w:t>
            </w:r>
            <w:r w:rsidRPr="0028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FE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NFC</w:t>
            </w:r>
            <w:r w:rsidRPr="00282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E4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карты</w:t>
            </w:r>
            <w:r w:rsidR="00D03DB3" w:rsidRPr="00282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</w:t>
            </w:r>
            <w:r w:rsidR="00D03DB3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D03DB3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телефонной гарнитуре работать в качестве стандартной</w:t>
            </w:r>
            <w:r w:rsidR="00D03DB3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смарт-карты</w:t>
            </w:r>
            <w:r w:rsidR="00D03DB3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</w:t>
            </w:r>
            <w:r w:rsidR="00282328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r w:rsidR="00282328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безопасен</w:t>
            </w:r>
            <w:r w:rsidR="00282328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2328" w:rsidRP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82328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бесконтактных коммуникаций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1661AF" w:rsidRPr="001661AF" w:rsidRDefault="001661AF" w:rsidP="001661AF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3"/>
            <w:bookmarkEnd w:id="3"/>
            <w:r w:rsidRPr="0016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API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бесконтактных</w:t>
            </w:r>
            <w:r w:rsidRPr="0016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коммуникаций</w:t>
            </w:r>
          </w:p>
          <w:p w:rsidR="00D03DB3" w:rsidRPr="00A12337" w:rsidRDefault="004E710F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</w:t>
            </w:r>
            <w:r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1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бесконтактных</w:t>
            </w:r>
            <w:r w:rsidRPr="00AD3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1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коммуникаций</w:t>
            </w:r>
            <w:r w:rsidRPr="00AD3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Nokia</w:t>
            </w:r>
            <w:r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</w:t>
            </w:r>
            <w:r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3DB3"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-сообщества</w:t>
            </w:r>
            <w:r w:rsidR="00D03DB3"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JSR</w:t>
            </w:r>
            <w:r w:rsidR="00D03DB3"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-257, </w:t>
            </w:r>
            <w:r w:rsid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фиксируют базовые функции бесконтактных коммуникаций</w:t>
            </w:r>
            <w:r w:rsidR="00D03DB3" w:rsidRPr="00AD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D03DB3" w:rsidRPr="00A1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</w:t>
            </w:r>
            <w:r w:rsidR="001661AF" w:rsidRPr="00A1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661AF" w:rsidRPr="00A1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="00D03DB3" w:rsidRPr="00A1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="00166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-пакетов</w:t>
            </w:r>
            <w:r w:rsidR="00D03DB3" w:rsidRPr="00A1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3DB3" w:rsidRPr="00A12337" w:rsidRDefault="00A12337" w:rsidP="00B345E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Таблица</w:t>
            </w:r>
            <w:r w:rsidR="00D03DB3" w:rsidRPr="00A1233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1 - </w:t>
            </w:r>
            <w:r w:rsidRPr="00D03D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Java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-пакеты</w:t>
            </w:r>
            <w:r w:rsidRPr="00A1233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JSR</w:t>
            </w:r>
            <w:r w:rsidR="00D03DB3" w:rsidRPr="00A12337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257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7"/>
              <w:gridCol w:w="1729"/>
              <w:gridCol w:w="1344"/>
              <w:gridCol w:w="2016"/>
            </w:tblGrid>
            <w:tr w:rsidR="00D03DB3" w:rsidRPr="00D03DB3" w:rsidTr="00D03DB3">
              <w:trPr>
                <w:tblCellSpacing w:w="0" w:type="dxa"/>
              </w:trPr>
              <w:tc>
                <w:tcPr>
                  <w:tcW w:w="2750" w:type="pct"/>
                  <w:shd w:val="clear" w:color="auto" w:fill="999999"/>
                  <w:hideMark/>
                </w:tcPr>
                <w:p w:rsidR="00D03DB3" w:rsidRPr="00D03DB3" w:rsidRDefault="00D03DB3" w:rsidP="00A1233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D03DB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Java</w:t>
                  </w:r>
                  <w:r w:rsidR="00A1233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-пакет</w:t>
                  </w:r>
                </w:p>
              </w:tc>
              <w:tc>
                <w:tcPr>
                  <w:tcW w:w="750" w:type="pct"/>
                  <w:shd w:val="clear" w:color="auto" w:fill="999999"/>
                  <w:hideMark/>
                </w:tcPr>
                <w:p w:rsidR="00D03DB3" w:rsidRPr="00D03DB3" w:rsidRDefault="00A12337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Интерфейсы</w:t>
                  </w:r>
                </w:p>
              </w:tc>
              <w:tc>
                <w:tcPr>
                  <w:tcW w:w="750" w:type="pct"/>
                  <w:shd w:val="clear" w:color="auto" w:fill="999999"/>
                  <w:hideMark/>
                </w:tcPr>
                <w:p w:rsidR="00D03DB3" w:rsidRPr="00D03DB3" w:rsidRDefault="00A12337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750" w:type="pct"/>
                  <w:shd w:val="clear" w:color="auto" w:fill="999999"/>
                  <w:hideMark/>
                </w:tcPr>
                <w:p w:rsidR="00D03DB3" w:rsidRPr="00D03DB3" w:rsidRDefault="00A12337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Исключения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21590"/>
                        <wp:effectExtent l="0" t="0" r="0" b="0"/>
                        <wp:docPr id="8" name="Рисунок 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3DB3" w:rsidRPr="00A97BE8" w:rsidRDefault="00D03DB3" w:rsidP="00A97B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microedition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contactless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="008F7B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Обязательная</w:t>
                  </w:r>
                  <w:r w:rsidR="008F7BFB" w:rsidRPr="00A97B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F7B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часть</w:t>
                  </w:r>
                  <w:r w:rsidR="008F7BFB" w:rsidRPr="00A97B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F7B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пакета</w:t>
                  </w:r>
                  <w:r w:rsidR="008F7BFB" w:rsidRPr="00A97B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8F7B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которая</w:t>
                  </w:r>
                  <w:r w:rsidR="008F7BFB" w:rsidRPr="00A97B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F7B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содержит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F7B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97B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общие функции и классы 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TagConnection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TargetListener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TargetProperties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TransactionListener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DiscoveryManager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TargetType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ContactlessException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A97BE8" w:rsidRDefault="00D03DB3" w:rsidP="00A97B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vertAlign w:val="superscript"/>
                      <w:lang w:eastAsia="ru-RU"/>
                    </w:rPr>
                  </w:pP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microedition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contactless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ndef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="00A97BE8"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Опциональный пакет для коммуникаций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A97BE8"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 форматами 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NDEF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A97BE8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NDEFRecordListener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NDEFTagConnection</w:t>
                  </w:r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A97BE8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NDEFMessage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NDEFRecord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NDEFRecordType</w:t>
                  </w:r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3DB3">
                    <w:rPr>
                      <w:rFonts w:ascii="Courier" w:eastAsia="Times New Roman" w:hAnsi="Courier" w:cs="Courier New"/>
                      <w:color w:val="444444"/>
                      <w:sz w:val="20"/>
                      <w:lang w:eastAsia="ru-RU"/>
                    </w:rPr>
                    <w:t> 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3DB3" w:rsidRPr="00A97BE8" w:rsidRDefault="00D03DB3" w:rsidP="00A97B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microedition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contactless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rf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="00A97BE8"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Опциональный пакет для коммуникаций с</w:t>
                  </w:r>
                  <w:r w:rsidR="00A97BE8"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 xml:space="preserve"> 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RFID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</w:t>
                  </w:r>
                  <w:r w:rsid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 не с форматами 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NDEF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PlainTagConnection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3DB3">
                    <w:rPr>
                      <w:rFonts w:ascii="Courier" w:eastAsia="Times New Roman" w:hAnsi="Courier" w:cs="Courier New"/>
                      <w:color w:val="444444"/>
                      <w:sz w:val="20"/>
                      <w:lang w:eastAsia="ru-RU"/>
                    </w:rPr>
                    <w:t> 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A97BE8" w:rsidRDefault="00D03DB3" w:rsidP="00A97B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microedition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contactless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sc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="00A97BE8"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Опциональный пакет для коммуникаций с внешними смарт-картами</w:t>
                  </w:r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ISO14443Connection</w:t>
                  </w:r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3DB3">
                    <w:rPr>
                      <w:rFonts w:ascii="Courier" w:eastAsia="Times New Roman" w:hAnsi="Courier" w:cs="Courier New"/>
                      <w:color w:val="444444"/>
                      <w:sz w:val="20"/>
                      <w:lang w:eastAsia="ru-RU"/>
                    </w:rPr>
                    <w:t> 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3DB3" w:rsidRPr="00A97BE8" w:rsidRDefault="00D03DB3" w:rsidP="00A97BE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javax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microedition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contactless</w:t>
                  </w:r>
                  <w:r w:rsidRPr="00A97BE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.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visual</w:t>
                  </w:r>
                  <w:r w:rsidRPr="00A97BE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</w:r>
                  <w:r w:rsidR="00A97BE8" w:rsidRP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Опциональный пакет для </w:t>
                  </w:r>
                  <w:r w:rsidR="00A97BE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чтения и генерации визуальных меток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ImageProperties</w:t>
                  </w: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br/>
                    <w:t>VisualTagConnection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SymbologyManager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8F7BFB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F7BFB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eastAsia="ru-RU"/>
                    </w:rPr>
                    <w:t>VisualTagCodingException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999999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FF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9" name="Рисунок 9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3DB3" w:rsidRPr="00B345E9" w:rsidRDefault="00D03DB3" w:rsidP="00D0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  <w:r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03DB3" w:rsidRPr="00A9004B" w:rsidRDefault="00D03DB3" w:rsidP="00D03DB3">
            <w:pPr>
              <w:spacing w:before="25" w:after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="00E1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Заметим</w:t>
            </w:r>
            <w:r w:rsidR="00E126ED" w:rsidRPr="00A9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E126ED" w:rsidRPr="00A9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обязательным</w:t>
            </w:r>
            <w:r w:rsidR="00E126ED" w:rsidRPr="00A9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пакетом</w:t>
            </w:r>
            <w:r w:rsidR="00E126ED" w:rsidRPr="00A9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="00E126ED" w:rsidRPr="00A9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</w:t>
            </w:r>
            <w:r w:rsidR="00E126ED" w:rsidRPr="00A9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javax</w:t>
            </w:r>
            <w:r w:rsidRPr="00A9004B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microedition</w:t>
            </w:r>
            <w:r w:rsidRPr="00A9004B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contactless</w:t>
            </w:r>
          </w:p>
          <w:p w:rsidR="00D03DB3" w:rsidRPr="0031763B" w:rsidRDefault="00A9004B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бесконтактных</w:t>
            </w:r>
            <w:r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</w:t>
            </w:r>
            <w:r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</w:t>
            </w:r>
            <w:r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  <w:r w:rsidR="00D03DB3"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выявление</w:t>
            </w:r>
            <w:r w:rsidR="00D03DB3"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обмен данными с бесконтактными объектами, такими как метки</w:t>
            </w:r>
            <w:r w:rsidR="00D03DB3"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="00D03DB3"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внешние 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смарт-карты</w:t>
            </w:r>
            <w:r w:rsidR="00D03DB3" w:rsidRPr="00213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D03DB3" w:rsidRPr="0031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также поддержку визуальных меток</w:t>
            </w:r>
            <w:r w:rsidR="00D03DB3" w:rsidRPr="0031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1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диаграмме ниже проиллюстрированы взаимоотношения между различными классами и интерфейсами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D03DB3" w:rsidRPr="0031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8781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81"/>
            </w:tblGrid>
            <w:tr w:rsidR="00D03DB3" w:rsidRPr="0077452E" w:rsidTr="007C6A3D">
              <w:trPr>
                <w:tblCellSpacing w:w="0" w:type="dxa"/>
              </w:trPr>
              <w:tc>
                <w:tcPr>
                  <w:tcW w:w="8781" w:type="dxa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5298440" cy="5873750"/>
                        <wp:effectExtent l="19050" t="0" r="0" b="0"/>
                        <wp:docPr id="10" name="Рисунок 10" descr="http://java.sun.com/developer/technicalArticles/javame/nfc/figur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java.sun.com/developer/technicalArticles/javame/nfc/figur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8440" cy="587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3119CD" w:rsidRDefault="007C6A3D" w:rsidP="007745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Рис.</w:t>
                  </w:r>
                  <w:r w:rsidR="00D03DB3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3: </w:t>
                  </w:r>
                  <w:r w:rsidR="0077452E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Взаимодействие </w:t>
                  </w:r>
                  <w:r w:rsidR="0077452E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API</w:t>
                  </w:r>
                  <w:r w:rsidR="0077452E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бесконтактных коммуникаций</w:t>
                  </w:r>
                  <w:r w:rsidR="00D03DB3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7452E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источник</w:t>
                  </w:r>
                  <w:r w:rsidR="00D03DB3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77452E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спецификация </w:t>
                  </w:r>
                  <w:r w:rsidR="00D03DB3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JSR</w:t>
                  </w:r>
                  <w:r w:rsidR="00D03DB3" w:rsidRP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-257)</w:t>
                  </w:r>
                </w:p>
              </w:tc>
            </w:tr>
          </w:tbl>
          <w:p w:rsidR="00D03DB3" w:rsidRPr="0077452E" w:rsidRDefault="00D03DB3" w:rsidP="00D03DB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</w:p>
          <w:p w:rsidR="00D03DB3" w:rsidRPr="00B345E9" w:rsidRDefault="003D39B1" w:rsidP="007C6A3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4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Анатомия</w:t>
            </w:r>
            <w:r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бесконтактных</w:t>
            </w:r>
            <w:r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коммуникаций</w:t>
            </w:r>
            <w:r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API</w:t>
            </w:r>
            <w:r w:rsidR="00D03DB3"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MIDlet</w:t>
            </w:r>
          </w:p>
          <w:p w:rsidR="00D03DB3" w:rsidRPr="00AC2CE4" w:rsidRDefault="00A113A6" w:rsidP="00B345E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типового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мобильного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="00D03DB3"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MIDlet</w:t>
            </w:r>
            <w:r w:rsidR="00D03DB3"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которое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беспроводных коммуникаций</w:t>
            </w:r>
            <w:r w:rsidR="00D03DB3"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представлена иллюстрация этого</w:t>
            </w:r>
            <w:r w:rsidR="00D03DB3" w:rsidRPr="00AC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tbl>
            <w:tblPr>
              <w:tblW w:w="8214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14"/>
            </w:tblGrid>
            <w:tr w:rsidR="00D03DB3" w:rsidRPr="00851975" w:rsidTr="007C6A3D">
              <w:trPr>
                <w:tblCellSpacing w:w="0" w:type="dxa"/>
              </w:trPr>
              <w:tc>
                <w:tcPr>
                  <w:tcW w:w="8214" w:type="dxa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705860" cy="4458970"/>
                        <wp:effectExtent l="19050" t="0" r="8890" b="0"/>
                        <wp:docPr id="12" name="Рисунок 12" descr="http://java.sun.com/developer/technicalArticles/javame/nfc/figure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java.sun.com/developer/technicalArticles/javame/nfc/figure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860" cy="4458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851975" w:rsidRDefault="00B34124" w:rsidP="003119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412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Рис</w:t>
                  </w:r>
                  <w:r w:rsidR="00A113A6" w:rsidRPr="00B345E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4</w:t>
                  </w:r>
                  <w:r w:rsidR="00A113A6" w:rsidRPr="00B345E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0361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Анатомия</w:t>
                  </w:r>
                  <w:r w:rsidR="00D03DB3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119CD" w:rsidRPr="00B3412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API</w:t>
                  </w:r>
                  <w:r w:rsidR="003119C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б</w:t>
                  </w:r>
                  <w:r w:rsidR="00A113A6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есконтактны</w:t>
                  </w:r>
                  <w:r w:rsid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х</w:t>
                  </w:r>
                  <w:r w:rsidR="00A113A6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коммуникаци</w:t>
                  </w:r>
                  <w:r w:rsid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й, базирующихся на </w:t>
                  </w:r>
                  <w:r w:rsidR="00D03DB3" w:rsidRPr="00B3412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Java</w:t>
                  </w:r>
                  <w:r w:rsidR="00D03DB3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B3412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MIDlet</w:t>
                  </w:r>
                  <w:r w:rsidR="00D03DB3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EB361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Источник</w:t>
                  </w:r>
                  <w:r w:rsidR="00D03DB3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03DB3" w:rsidRPr="00B3412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CEnriqueOrtiz</w:t>
                  </w:r>
                  <w:r w:rsidR="00D03DB3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B3412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com</w:t>
                  </w:r>
                  <w:r w:rsidR="00D03DB3" w:rsidRPr="0085197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D03DB3" w:rsidRPr="00B345E9" w:rsidRDefault="00D03DB3" w:rsidP="003119CD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  <w:r w:rsidR="00AC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="00AC2CE4"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AC2CE4"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имеем</w:t>
            </w:r>
            <w:r w:rsidR="00AC2CE4"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следующие</w:t>
            </w:r>
            <w:r w:rsidR="00AC2CE4"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</w:t>
            </w:r>
            <w:r w:rsidR="00AC2CE4"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03DB3" w:rsidRPr="00170402" w:rsidRDefault="00D03DB3" w:rsidP="00D03DB3">
            <w:pPr>
              <w:numPr>
                <w:ilvl w:val="0"/>
                <w:numId w:val="3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17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реального времени с реализацией</w:t>
            </w:r>
            <w:r w:rsidRPr="0017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JSR</w:t>
            </w:r>
            <w:r w:rsidRPr="0017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-257, </w:t>
            </w:r>
          </w:p>
          <w:p w:rsidR="00D03DB3" w:rsidRPr="00782E18" w:rsidRDefault="00782E18" w:rsidP="00D03DB3">
            <w:pPr>
              <w:numPr>
                <w:ilvl w:val="0"/>
                <w:numId w:val="3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D03DB3"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работающее в телефонной гарнитуре</w:t>
            </w:r>
            <w:r w:rsidR="00D03DB3"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782E18" w:rsidRDefault="00782E18" w:rsidP="00D03DB3">
            <w:pPr>
              <w:numPr>
                <w:ilvl w:val="0"/>
                <w:numId w:val="3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Транспондер</w:t>
            </w:r>
            <w:r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="00D03DB3"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D03DB3"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контроллеры</w:t>
            </w:r>
            <w:r w:rsidR="00D03DB3"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3DB3"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передачи</w:t>
            </w:r>
            <w:r w:rsidR="00D03DB3" w:rsidRPr="0078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1B18BE" w:rsidRDefault="00782E18" w:rsidP="00D03DB3">
            <w:pPr>
              <w:numPr>
                <w:ilvl w:val="0"/>
                <w:numId w:val="3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</w:t>
            </w:r>
            <w:r w:rsidRP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</w:t>
            </w:r>
            <w:r w:rsidR="00D03DB3" w:rsidRP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B18BE" w:rsidRP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B18BE" w:rsidRP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 w:rsidR="001B18BE" w:rsidRP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D03DB3" w:rsidRPr="001B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  <w:gridCol w:w="4528"/>
            </w:tblGrid>
            <w:tr w:rsidR="00D03DB3" w:rsidRPr="00D03DB3" w:rsidTr="00D03DB3">
              <w:trPr>
                <w:tblCellSpacing w:w="0" w:type="dxa"/>
              </w:trPr>
              <w:tc>
                <w:tcPr>
                  <w:tcW w:w="2500" w:type="pct"/>
                  <w:shd w:val="clear" w:color="auto" w:fill="999999"/>
                  <w:hideMark/>
                </w:tcPr>
                <w:p w:rsidR="00D03DB3" w:rsidRPr="00D03DB3" w:rsidRDefault="001B18BE" w:rsidP="001B18B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Внешние читающие средства</w:t>
                  </w:r>
                </w:p>
              </w:tc>
              <w:tc>
                <w:tcPr>
                  <w:tcW w:w="2500" w:type="pct"/>
                  <w:shd w:val="clear" w:color="auto" w:fill="999999"/>
                  <w:hideMark/>
                </w:tcPr>
                <w:p w:rsidR="00D03DB3" w:rsidRPr="00D03DB3" w:rsidRDefault="007C6A3D" w:rsidP="007C6A3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Элементы безопасности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21590"/>
                        <wp:effectExtent l="0" t="0" r="0" b="0"/>
                        <wp:docPr id="13" name="Рисунок 1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DB3" w:rsidRPr="00C65B50" w:rsidTr="00D03D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3DB3" w:rsidRPr="00B345E9" w:rsidRDefault="00B345E9" w:rsidP="00B345E9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</w:t>
                  </w:r>
                  <w:r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="00C678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нешни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="00C67801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78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читающи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="00C67801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78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входят бесконтактные платежные считыватели торговых автоматов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билетные системы на транспорте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визуальные</w:t>
                  </w:r>
                  <w:r w:rsidR="00A639F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метки</w:t>
                  </w:r>
                  <w:r w:rsidR="00A639F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такие</w:t>
                  </w:r>
                  <w:r w:rsidR="00A639F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NFC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RFID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штриховые</w:t>
                  </w:r>
                  <w:r w:rsidR="00A639F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коды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3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или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03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280361"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март-кар</w:t>
                  </w:r>
                  <w:r w:rsidR="002803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C65B50" w:rsidRDefault="00B345E9" w:rsidP="00C65B5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Элементы</w:t>
                  </w:r>
                  <w:r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безопасности</w:t>
                  </w:r>
                  <w:r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(&lt;</w:t>
                  </w:r>
                  <w:r w:rsidRPr="00B345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</w:t>
                  </w:r>
                  <w:r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&gt;</w:t>
                  </w:r>
                  <w:r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SE</w:t>
                  </w:r>
                  <w:r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&lt;/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</w:t>
                  </w:r>
                  <w:r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&gt;)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могут</w:t>
                  </w:r>
                  <w:r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быть</w:t>
                  </w:r>
                  <w:r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внутренними или внешними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r w:rsid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примером элемента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безопасности является </w:t>
                  </w:r>
                  <w:r w:rsidR="00280361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смарт-карта</w:t>
                  </w:r>
                  <w:r w:rsid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базирующаяся на</w:t>
                  </w:r>
                  <w:r w:rsidR="001844D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Java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MIDlets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воспринимать элементы безопасности посредством служб безопасности и доверия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F6978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API</w:t>
                  </w:r>
                  <w:r w:rsidR="009F6978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9F6978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SATSA</w:t>
                  </w:r>
                  <w:r w:rsidR="009F6978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), </w:t>
                  </w:r>
                  <w:r w:rsidR="00C678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="00C678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или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13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A113A6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есконтактны</w:t>
                  </w:r>
                  <w:r w:rsidR="009F69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="00A113A6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коммуникаци</w:t>
                  </w:r>
                  <w:r w:rsidR="009F69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API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JSR</w:t>
                  </w:r>
                  <w:r w:rsidR="00D03DB3" w:rsidRPr="001844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257).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Внешние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системы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считывания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осуществляют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внутренним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элементам</w:t>
                  </w:r>
                  <w:r w:rsidR="00C65B50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безопасности непосредственно через схему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RFID</w:t>
                  </w:r>
                  <w:r w:rsidR="00D03DB3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используя режим эмуляции карты</w:t>
                  </w:r>
                  <w:r w:rsidR="00D03DB3" w:rsidRPr="00C6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999999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FF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4" name="Рисунок 1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3DB3" w:rsidRPr="00B345E9" w:rsidRDefault="00D03DB3" w:rsidP="00D0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  <w:r w:rsidRPr="00B3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03DB3" w:rsidRPr="00B345E9" w:rsidRDefault="00B34124" w:rsidP="007C6A3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5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D03DB3"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API</w:t>
            </w:r>
            <w:r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бесконтактных</w:t>
            </w:r>
            <w:r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коммуникаций</w:t>
            </w:r>
            <w:r w:rsidR="00D03DB3" w:rsidRPr="00B34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DB3" w:rsidRPr="00E664FA" w:rsidRDefault="00C161E8" w:rsidP="00E664FA">
            <w:pPr>
              <w:spacing w:before="25" w:after="14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бесконтактных</w:t>
            </w:r>
            <w:r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</w:t>
            </w:r>
            <w:r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</w:t>
            </w:r>
            <w:r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  <w:r w:rsidR="00D03DB3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r w:rsidR="00D03DB3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</w:t>
            </w:r>
            <w:r w:rsidR="00E664FA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664FA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обмениваться</w:t>
            </w:r>
            <w:r w:rsidR="00E664FA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данными через поддерживаемые бесконтактное радио и визуальные метки</w:t>
            </w:r>
            <w:r w:rsidR="00D03DB3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="00E664FA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использующие</w:t>
            </w:r>
            <w:r w:rsidR="00D03DB3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4FA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E664FA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есконтактны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03DB3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следуют схеме, представленной ниже</w:t>
            </w:r>
            <w:r w:rsidR="00D03DB3" w:rsidRPr="00E6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7647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647"/>
            </w:tblGrid>
            <w:tr w:rsidR="00D03DB3" w:rsidRPr="0005289B" w:rsidTr="00C268FC">
              <w:trPr>
                <w:tblCellSpacing w:w="0" w:type="dxa"/>
              </w:trPr>
              <w:tc>
                <w:tcPr>
                  <w:tcW w:w="7647" w:type="dxa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93085" cy="5819775"/>
                        <wp:effectExtent l="19050" t="0" r="0" b="0"/>
                        <wp:docPr id="16" name="Рисунок 16" descr="http://java.sun.com/developer/technicalArticles/javame/nfc/figure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ava.sun.com/developer/technicalArticles/javame/nfc/figure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3085" cy="581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05289B" w:rsidRDefault="00B34124" w:rsidP="0005289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Рис</w:t>
                  </w:r>
                  <w:r w:rsidRPr="00B345E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05289B" w:rsidRPr="00B345E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5.</w:t>
                  </w:r>
                  <w:r w:rsidR="00D03DB3" w:rsidRPr="00B345E9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Типовая</w:t>
                  </w:r>
                  <w:r w:rsidR="0005289B" w:rsidRP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блок</w:t>
                  </w:r>
                  <w:r w:rsidR="0005289B" w:rsidRP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-</w:t>
                  </w:r>
                  <w:r w:rsid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схема</w:t>
                  </w:r>
                  <w:r w:rsidR="0005289B" w:rsidRP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реализации</w:t>
                  </w:r>
                  <w:r w:rsidR="0005289B" w:rsidRP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приложения</w:t>
                  </w:r>
                  <w:r w:rsidR="0005289B" w:rsidRP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бесконтактных</w:t>
                  </w:r>
                  <w:r w:rsidR="0005289B" w:rsidRP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289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коммуникаций</w:t>
                  </w:r>
                </w:p>
              </w:tc>
            </w:tr>
          </w:tbl>
          <w:p w:rsidR="00D03DB3" w:rsidRPr="0005289B" w:rsidRDefault="00D03DB3" w:rsidP="00C2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  <w:r w:rsidR="00B3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05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D03DB3" w:rsidRPr="00DD1F8B" w:rsidRDefault="00751E08" w:rsidP="00C268FC">
            <w:pPr>
              <w:numPr>
                <w:ilvl w:val="0"/>
                <w:numId w:val="4"/>
              </w:numPr>
              <w:spacing w:after="0"/>
              <w:ind w:left="21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выясняется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поддерживаются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телефонной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гарнитурой</w:t>
            </w:r>
            <w:r w:rsidR="00D03DB3"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F8660A" w:rsidRDefault="00DD1F8B" w:rsidP="00DD1F8B">
            <w:pPr>
              <w:numPr>
                <w:ilvl w:val="0"/>
                <w:numId w:val="4"/>
              </w:num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поддерживаемого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регистрировать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прослушивающее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уведомление об активности</w:t>
            </w:r>
            <w:r w:rsidR="00D03DB3" w:rsidRPr="00DD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альтернативы</w:t>
            </w:r>
            <w:r w:rsidR="00D03DB3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 w:rsidRPr="00D03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PushRegistry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зарегистрировать</w:t>
            </w:r>
            <w:r w:rsidR="00D03DB3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</w:t>
            </w:r>
            <w:r w:rsidR="00F8660A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="00D03DB3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поддерживаемыми активностями объекта является</w:t>
            </w:r>
            <w:r w:rsidR="00D03DB3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элемент безопасности в режиме эмуляции карты</w:t>
            </w:r>
            <w:r w:rsidR="00D03DB3" w:rsidRPr="00F8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FE10FE" w:rsidRDefault="00E37D53" w:rsidP="00DD1F8B">
            <w:pPr>
              <w:numPr>
                <w:ilvl w:val="0"/>
                <w:numId w:val="4"/>
              </w:num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</w:t>
            </w:r>
            <w:r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приближении</w:t>
            </w:r>
            <w:r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r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детектируются</w:t>
            </w:r>
            <w:r w:rsidR="00883F0C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8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выявляются</w:t>
            </w:r>
            <w:r w:rsidR="00883F0C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03DB3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активируются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считывающие средства</w:t>
            </w:r>
            <w:r w:rsidR="00D03DB3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Альтернативой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активация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 w:rsidRPr="00E3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MIDlet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</w:t>
            </w:r>
            <w:r w:rsidR="00FE10FE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E37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PushRegistry</w:t>
            </w:r>
            <w:r w:rsidR="00D03DB3" w:rsidRPr="00FE1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4A1717" w:rsidRDefault="004A1717" w:rsidP="00D03DB3">
            <w:pPr>
              <w:numPr>
                <w:ilvl w:val="0"/>
                <w:numId w:val="4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4A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r w:rsidRPr="004A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выявленного</w:t>
            </w:r>
            <w:r w:rsidRPr="004A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Pr="004A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4A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4A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его свойства</w:t>
            </w:r>
            <w:r w:rsidR="00D03DB3" w:rsidRPr="004A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BD565E" w:rsidRDefault="00BD565E" w:rsidP="00D03DB3">
            <w:pPr>
              <w:numPr>
                <w:ilvl w:val="0"/>
                <w:numId w:val="4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BD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BD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</w:t>
            </w:r>
            <w:r w:rsidRPr="00BD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</w:t>
            </w:r>
            <w:r w:rsidR="00D03DB3" w:rsidRPr="00BD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r w:rsidR="00D03DB3" w:rsidRPr="00BD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  <w:r w:rsidR="00D03DB3" w:rsidRPr="00BD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осуществлять информационный обмен с выявленным объектом</w:t>
            </w:r>
            <w:r w:rsidR="00D03DB3" w:rsidRPr="00BD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5A1C6D" w:rsidRDefault="005A1C6D" w:rsidP="005A1C6D">
            <w:pPr>
              <w:numPr>
                <w:ilvl w:val="0"/>
                <w:numId w:val="4"/>
              </w:numPr>
              <w:spacing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A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завершении</w:t>
            </w:r>
            <w:r w:rsidR="00D03DB3" w:rsidRPr="005A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</w:t>
            </w:r>
            <w:r w:rsidRPr="005A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освобождения</w:t>
            </w:r>
            <w:r w:rsidRPr="005A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  <w:r w:rsidR="00D03DB3" w:rsidRPr="005A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закрывает любые установленные ранее соединения</w:t>
            </w:r>
            <w:r w:rsidR="00D03DB3" w:rsidRPr="005A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C76751" w:rsidRDefault="00C76751" w:rsidP="005A1C6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6"/>
            <w:bookmarkEnd w:id="6"/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API</w:t>
            </w:r>
            <w:r w:rsidRPr="00C7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C7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есконтактны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C7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D03DB3" w:rsidRPr="00C7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7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</w:t>
            </w:r>
            <w:r w:rsidRPr="00C7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</w:t>
            </w:r>
            <w:r w:rsidRPr="00C76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соединения</w:t>
            </w:r>
          </w:p>
          <w:p w:rsidR="00D03DB3" w:rsidRPr="00C268FC" w:rsidRDefault="00DD1F8B" w:rsidP="00DD1F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03DB3"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следующим образом расширяет</w:t>
            </w:r>
            <w:r w:rsidR="00D03DB3"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68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общую</w:t>
            </w:r>
            <w:r w:rsidR="00C268FC" w:rsidRPr="00C268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C268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схему</w:t>
            </w:r>
            <w:r w:rsidR="00C268FC" w:rsidRPr="00C268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C268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соединения</w:t>
            </w:r>
            <w:r w:rsidR="00C268FC"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GCF</w:t>
            </w:r>
            <w:r w:rsidR="00D03DB3" w:rsidRPr="00C2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tbl>
            <w:tblPr>
              <w:tblW w:w="867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64"/>
            </w:tblGrid>
            <w:tr w:rsidR="00D03DB3" w:rsidRPr="00BD04D5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07990" cy="2990850"/>
                        <wp:effectExtent l="19050" t="0" r="0" b="0"/>
                        <wp:docPr id="18" name="Рисунок 18" descr="http://java.sun.com/developer/technicalArticles/javame/nfc/figure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java.sun.com/developer/technicalArticles/javame/nfc/figure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7990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BD04D5" w:rsidRDefault="00B34124" w:rsidP="00BD04D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Рис</w:t>
                  </w:r>
                  <w:r w:rsidRPr="0090172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 6.</w:t>
                  </w:r>
                  <w:r w:rsidR="00D03DB3" w:rsidRPr="0090172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4D5" w:rsidRPr="00B34124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API</w:t>
                  </w:r>
                  <w:r w:rsidR="00BD04D5" w:rsidRP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б</w:t>
                  </w:r>
                  <w:r w:rsidR="00A113A6" w:rsidRP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есконтактны</w:t>
                  </w:r>
                  <w:r w:rsid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х</w:t>
                  </w:r>
                  <w:r w:rsidR="00A113A6" w:rsidRP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коммуникаци</w:t>
                  </w:r>
                  <w:r w:rsid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й</w:t>
                  </w:r>
                  <w:r w:rsidR="00D03DB3" w:rsidRP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</w:t>
                  </w:r>
                  <w:r w:rsidR="00D03DB3" w:rsidRP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общая</w:t>
                  </w:r>
                  <w:r w:rsidR="00BD04D5" w:rsidRP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схема</w:t>
                  </w:r>
                  <w:r w:rsidR="00BD04D5" w:rsidRP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4D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соединения</w:t>
                  </w:r>
                </w:p>
              </w:tc>
            </w:tr>
          </w:tbl>
          <w:p w:rsidR="00D03DB3" w:rsidRPr="0005289B" w:rsidRDefault="00D03DB3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  <w:r w:rsidR="00554EDC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554EDC" w:rsidRPr="0005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бесконтактных</w:t>
            </w:r>
            <w:r w:rsidR="00554EDC" w:rsidRPr="0005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</w:t>
            </w:r>
            <w:r w:rsidR="00554EDC" w:rsidRPr="0005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</w:t>
            </w:r>
            <w:r w:rsidR="00554EDC" w:rsidRPr="0005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следующие</w:t>
            </w:r>
            <w:r w:rsidR="00554EDC" w:rsidRPr="0005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интерфейсы</w:t>
            </w:r>
            <w:r w:rsidRPr="0005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3DB3" w:rsidRPr="00EB3615" w:rsidRDefault="00D03DB3" w:rsidP="00074752">
            <w:pPr>
              <w:numPr>
                <w:ilvl w:val="0"/>
                <w:numId w:val="5"/>
              </w:numPr>
              <w:spacing w:after="0"/>
              <w:ind w:left="21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TagConnection</w:t>
            </w:r>
            <w:r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базовый интерфейс для всех</w:t>
            </w:r>
            <w:r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B3615"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3615"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3615"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EB3615"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</w:t>
            </w:r>
            <w:r w:rsidRPr="00E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3DB3" w:rsidRPr="00554EDC" w:rsidRDefault="00D03DB3" w:rsidP="00074752">
            <w:pPr>
              <w:numPr>
                <w:ilvl w:val="1"/>
                <w:numId w:val="5"/>
              </w:numPr>
              <w:spacing w:after="0"/>
              <w:ind w:left="43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ISO</w:t>
            </w:r>
            <w:r w:rsidRPr="00554EDC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14443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Connection</w:t>
            </w:r>
            <w:r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расширяет</w:t>
            </w:r>
            <w:r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TagConnection</w:t>
            </w:r>
            <w:r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54EDC"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</w:t>
            </w:r>
            <w:r w:rsidR="00554EDC"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554EDC"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бесконтактного</w:t>
            </w:r>
            <w:r w:rsidR="00554EDC"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  <w:r w:rsidR="00554EDC"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P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14443-4 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вместимыми бесконтактными смарт-</w:t>
            </w:r>
            <w:r w:rsidR="0055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картами.</w:t>
            </w:r>
          </w:p>
          <w:p w:rsidR="00D03DB3" w:rsidRPr="00836245" w:rsidRDefault="00D03DB3" w:rsidP="00DE6CA8">
            <w:pPr>
              <w:numPr>
                <w:ilvl w:val="1"/>
                <w:numId w:val="5"/>
              </w:numPr>
              <w:spacing w:before="100" w:beforeAutospacing="1" w:after="100" w:afterAutospacing="1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PlainTagConnection</w:t>
            </w:r>
            <w:r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расширяет</w:t>
            </w:r>
            <w:r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TagConnection</w:t>
            </w:r>
            <w:r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6245"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</w:t>
            </w:r>
            <w:r w:rsidR="00836245"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36245"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бесконтактного</w:t>
            </w:r>
            <w:r w:rsidR="00836245"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  <w:r w:rsidR="00836245"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метками.</w:t>
            </w:r>
            <w:r w:rsidRPr="0083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DB3" w:rsidRPr="001B0D04" w:rsidRDefault="00D03DB3" w:rsidP="00DE6CA8">
            <w:pPr>
              <w:numPr>
                <w:ilvl w:val="1"/>
                <w:numId w:val="5"/>
              </w:numPr>
              <w:spacing w:before="100" w:beforeAutospacing="1" w:after="100" w:afterAutospacing="1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NDEFTagConnection</w:t>
            </w:r>
            <w:r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расширяет</w:t>
            </w:r>
            <w:r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TagConnection</w:t>
            </w:r>
            <w:r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B0D04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</w:t>
            </w:r>
            <w:r w:rsidR="001B0D04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B0D04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бесконтактного</w:t>
            </w:r>
            <w:r w:rsidR="001B0D04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  <w:r w:rsidR="001B0D04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-метками, имеющими формат, заданный</w:t>
            </w:r>
            <w:r w:rsidR="001B0D04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-форумом, и с смарт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картами</w:t>
            </w:r>
          </w:p>
          <w:p w:rsidR="001B0D04" w:rsidRDefault="00D03DB3" w:rsidP="00074752">
            <w:pPr>
              <w:numPr>
                <w:ilvl w:val="0"/>
                <w:numId w:val="5"/>
              </w:numPr>
              <w:spacing w:after="0"/>
              <w:ind w:left="3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04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VisualConnection</w:t>
            </w:r>
            <w:r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D04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бесконтактного соединения с визуальными метками, такими как штриховой код</w:t>
            </w:r>
            <w:r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DB3" w:rsidRPr="001B0D04" w:rsidRDefault="00873D10" w:rsidP="001B0D04">
            <w:pPr>
              <w:spacing w:before="120"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Дополнительную информацию можно получить в статье </w:t>
            </w:r>
            <w:r w:rsidR="00DE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&lt;a href=</w:t>
            </w:r>
            <w:r w:rsidR="00DE6CA8">
              <w:t xml:space="preserve"> </w:t>
            </w:r>
            <w:r w:rsidR="00DE6CA8" w:rsidRPr="00DE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http://developers.sun.com/mobility/midp/articles/genericframework/&gt;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Generic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Connection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Framework</w:t>
            </w:r>
            <w:r w:rsidR="00DE6CA8" w:rsidRPr="00DE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&lt;/</w:t>
            </w:r>
            <w:r w:rsidR="00DE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DE6CA8" w:rsidRPr="00DE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r w:rsidR="00D03DB3" w:rsidRPr="001B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4752" w:rsidRDefault="00074752" w:rsidP="00074752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bookmarkStart w:id="7" w:name="7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Выявление</w:t>
            </w:r>
            <w:r w:rsidRPr="005E3CA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</w:t>
            </w:r>
            <w:r w:rsidRPr="005E3CA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прослушивание</w:t>
            </w:r>
            <w:r w:rsidRPr="005E3CA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поддерживаемых</w:t>
            </w:r>
            <w:r w:rsidRPr="005E3CAA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объектов</w:t>
            </w:r>
            <w:bookmarkEnd w:id="7"/>
          </w:p>
          <w:p w:rsidR="00D03DB3" w:rsidRPr="00A204CF" w:rsidRDefault="00DE6CA8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</w:t>
            </w:r>
            <w:r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поддерживаются</w:t>
            </w:r>
            <w:r w:rsidR="00B02E39"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платформой</w:t>
            </w:r>
            <w:r w:rsidR="00B02E39"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использовавшей</w:t>
            </w:r>
            <w:r w:rsidR="00B02E39"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D03DB3"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DiscoveryManager</w:t>
            </w:r>
            <w:r w:rsidR="00D03DB3" w:rsidRPr="00B02E3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getSupportedTargetTypes</w:t>
            </w:r>
            <w:r w:rsidR="00D03DB3" w:rsidRPr="00B02E3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()</w:t>
            </w:r>
            <w:r w:rsidR="00D03DB3"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возвращает массив</w:t>
            </w:r>
            <w:r w:rsidR="00D03DB3"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TargetTypes</w:t>
            </w:r>
            <w:r w:rsidR="00D03DB3" w:rsidRPr="00B0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</w:t>
            </w:r>
            <w:r w:rsidR="008F4ED2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F4ED2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r w:rsidR="008F4ED2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8F4ED2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="00D03DB3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регистрируется</w:t>
            </w:r>
            <w:r w:rsidR="008F4ED2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прослушивающее</w:t>
            </w:r>
            <w:r w:rsidR="008F4ED2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="008F4ED2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="00D03DB3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</w:t>
            </w:r>
            <w:r w:rsidR="008F4ED2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</w:t>
            </w:r>
            <w:r w:rsidR="008F4ED2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</w:t>
            </w:r>
            <w:r w:rsidR="008F4ED2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</w:t>
            </w:r>
            <w:r w:rsidR="008F4ED2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8F4ED2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registerTargetListener</w:t>
            </w:r>
            <w:r w:rsidR="00D03DB3" w:rsidRPr="00A204CF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()</w:t>
            </w:r>
            <w:r w:rsidR="00A204CF" w:rsidRPr="00A204CF">
              <w:rPr>
                <w:rFonts w:eastAsia="Times New Roman" w:cs="Courier New"/>
                <w:color w:val="444444"/>
                <w:sz w:val="20"/>
                <w:lang w:eastAsia="ru-RU"/>
              </w:rPr>
              <w:t>,</w:t>
            </w:r>
            <w:r w:rsidR="00D03DB3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запрашивает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платформу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поддерживаемых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  <w:r w:rsidR="00D03DB3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D03DB3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="00D03DB3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14443-4 (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совместимых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бесконтактными</w:t>
            </w:r>
            <w:r w:rsidR="00A204CF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картами</w:t>
            </w:r>
            <w:r w:rsidR="00D03DB3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регистрирует устройство прослушивания объекта</w:t>
            </w:r>
            <w:r w:rsidR="00D03DB3" w:rsidRPr="00A2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03DB3" w:rsidRPr="00074752" w:rsidRDefault="00074752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Листинг</w:t>
            </w:r>
            <w:r w:rsidR="00D03DB3" w:rsidRPr="0007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07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D03DB3" w:rsidRPr="0007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</w:t>
            </w:r>
            <w:r w:rsidRPr="0007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</w:t>
            </w:r>
            <w:r w:rsidRPr="0007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7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их регистрация </w:t>
            </w:r>
          </w:p>
          <w:tbl>
            <w:tblPr>
              <w:tblW w:w="5000" w:type="pct"/>
              <w:tblCellSpacing w:w="0" w:type="dxa"/>
              <w:shd w:val="clear" w:color="auto" w:fill="E7E7E7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56"/>
            </w:tblGrid>
            <w:tr w:rsidR="00D03DB3" w:rsidRPr="00280361">
              <w:trPr>
                <w:tblCellSpacing w:w="0" w:type="dxa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D03DB3" w:rsidRPr="00AB4728" w:rsidRDefault="00D03DB3" w:rsidP="00AB47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import javax.microedition.contactless.TargetListener;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: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DiscoveryManager dm = DiscoveryManager.getInstance();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: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/**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* Discover supported targets, registers listeners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*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* @param targetListener the target listener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*/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public void registerTargetListeners(TargetListener targetListener) {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// Discover supported types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TargetType[] tp = DiscoveryManager.getSupportedTargetTypes();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try {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// Register listener for each of the supported types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for (int i=0; i&lt;tp.length; i++) {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    if (tp[i].equals((TargetType.ISO14443_CARD))) {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        dm.addTargetListener(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            targetListener, TargetType.ISO14443_CARD);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    } else...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       :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       :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    }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}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} catch (Exception e) {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    // ...</w:t>
                  </w:r>
                </w:p>
                <w:p w:rsidR="00D03DB3" w:rsidRPr="00AB47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 xml:space="preserve">    }        </w:t>
                  </w:r>
                </w:p>
                <w:p w:rsidR="00D03DB3" w:rsidRPr="00D03DB3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9"/>
                      <w:szCs w:val="9"/>
                      <w:lang w:val="en-US" w:eastAsia="ru-RU"/>
                    </w:rPr>
                  </w:pPr>
                  <w:r w:rsidRPr="00AB4728">
                    <w:rPr>
                      <w:rFonts w:ascii="Courier" w:eastAsia="Times New Roman" w:hAnsi="Courier" w:cs="Courier New"/>
                      <w:color w:val="444444"/>
                      <w:sz w:val="14"/>
                      <w:szCs w:val="14"/>
                      <w:lang w:val="en-US" w:eastAsia="ru-RU"/>
                    </w:rPr>
                    <w:t>}</w:t>
                  </w:r>
                </w:p>
              </w:tc>
            </w:tr>
          </w:tbl>
          <w:p w:rsidR="00D03DB3" w:rsidRPr="00435228" w:rsidRDefault="00D03DB3" w:rsidP="00C76751">
            <w:pPr>
              <w:spacing w:before="120"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> 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Заметим</w:t>
            </w:r>
            <w:r w:rsidR="0090172A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0172A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90172A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есконтактны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113A6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</w:t>
            </w:r>
            <w:r w:rsidR="0090172A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следующие</w:t>
            </w:r>
            <w:r w:rsidR="0090172A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 w:rsidR="0090172A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ISO</w:t>
            </w:r>
            <w:r w:rsidRPr="00435228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14443_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CARD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</w:t>
            </w:r>
            <w:r w:rsidRPr="00435228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_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TAG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RFID</w:t>
            </w:r>
            <w:r w:rsidRPr="00435228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_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TAG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VISUAL</w:t>
            </w:r>
            <w:r w:rsidRPr="00435228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_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TAG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03DB3" w:rsidRPr="00FD3C64" w:rsidRDefault="00FD3C64" w:rsidP="00C7675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выявлены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приемные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  <w:r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зарегистрированы</w:t>
            </w:r>
            <w:r w:rsidR="00D03DB3"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показано выше</w:t>
            </w:r>
            <w:r w:rsidR="00D03DB3"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программная реализация будет использовать метод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TargetListener</w:t>
            </w:r>
            <w:r w:rsidR="00D03DB3" w:rsidRPr="00FD3C64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targetDetected</w:t>
            </w:r>
            <w:r w:rsidR="00D03DB3" w:rsidRPr="00FD3C64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TargetProperties</w:t>
            </w:r>
            <w:r w:rsidR="00D03DB3" w:rsidRPr="00FD3C64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[])</w:t>
            </w:r>
            <w:r>
              <w:rPr>
                <w:rFonts w:eastAsia="Times New Roman" w:cs="Courier New"/>
                <w:color w:val="444444"/>
                <w:sz w:val="20"/>
                <w:lang w:eastAsia="ru-RU"/>
              </w:rPr>
              <w:t xml:space="preserve">, </w:t>
            </w:r>
            <w:r w:rsidRPr="00FD3C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если детектирован новый объект</w:t>
            </w:r>
            <w:r w:rsidR="00D03DB3" w:rsidRPr="00FD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3DB3" w:rsidRPr="001246C4" w:rsidRDefault="00074752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Листинг</w:t>
            </w:r>
            <w:r w:rsidR="00D03DB3" w:rsidRPr="0012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</w:t>
            </w:r>
            <w:r w:rsidR="001246C4" w:rsidRPr="0012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D03DB3" w:rsidRPr="0012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Прослушивание приемных устройств зарегистрированных объектов</w:t>
            </w:r>
            <w:r w:rsidR="00D03DB3" w:rsidRPr="0012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shd w:val="clear" w:color="auto" w:fill="E7E7E7"/>
              <w:tblCellMar>
                <w:left w:w="0" w:type="dxa"/>
                <w:right w:w="0" w:type="dxa"/>
              </w:tblCellMar>
              <w:tblLook w:val="04A0"/>
            </w:tblPr>
            <w:tblGrid>
              <w:gridCol w:w="9056"/>
            </w:tblGrid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37465"/>
                        <wp:effectExtent l="0" t="0" r="0" b="0"/>
                        <wp:docPr id="20" name="Рисунок 20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3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DB3" w:rsidRPr="00280361">
              <w:tblPrEx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import javax.microedition.contactless.TargetListener;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: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/**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 A new target has been detected. This method is invoked by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 the platform.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 @param prop the properties for the detected target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*/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public void targetDetected(TargetProperties[] prop) {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for (int i = 0; i &lt; prop.length; i++) {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// Get UID 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String uid = prop[i].getUid();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// Get Connection Classes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Class[] classes = prop[i].getConnectionNames();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// Get Target Types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TargetType[] types = prop[i].getTargetTypes();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// Connect to each Target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String url = prop[i].getUrl();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try {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    // Open NDEFTagConnection to the target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    NDEFTagConnection conn = 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           (NDEFTagConnection) Connector.open(url);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    :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    :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lastRenderedPageBreak/>
                    <w:t xml:space="preserve">        } catch (IOException e) {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    // ...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}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}</w:t>
                  </w:r>
                </w:p>
                <w:p w:rsidR="00D03DB3" w:rsidRPr="00FD3C64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FD3C64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}            </w:t>
                  </w:r>
                </w:p>
                <w:p w:rsidR="00D03DB3" w:rsidRPr="00D03DB3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9"/>
                      <w:szCs w:val="9"/>
                      <w:lang w:val="en-US" w:eastAsia="ru-RU"/>
                    </w:rPr>
                  </w:pPr>
                </w:p>
              </w:tc>
            </w:tr>
          </w:tbl>
          <w:p w:rsidR="00D03DB3" w:rsidRPr="0090172A" w:rsidRDefault="00D03DB3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lastRenderedPageBreak/>
              <w:t> </w:t>
            </w:r>
            <w:r w:rsidR="00B3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targetDetected</w:t>
            </w:r>
            <w:r w:rsidRPr="0090172A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()</w:t>
            </w:r>
            <w:r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3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</w:t>
            </w:r>
            <w:r w:rsidR="00B34124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3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</w:t>
            </w:r>
            <w:r w:rsidR="00B34124"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3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</w:t>
            </w:r>
            <w:r w:rsidRPr="0090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D03DB3" w:rsidRPr="00A46B79" w:rsidRDefault="00A46B79" w:rsidP="00074752">
            <w:pPr>
              <w:numPr>
                <w:ilvl w:val="0"/>
                <w:numId w:val="6"/>
              </w:numPr>
              <w:spacing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D03DB3" w:rsidRPr="00A4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targetDetected</w:t>
            </w:r>
            <w:r w:rsidR="00D03DB3" w:rsidRPr="00A4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</w:t>
            </w:r>
            <w:r w:rsidR="00D03DB3" w:rsidRPr="00A4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TargetProperties</w:t>
            </w:r>
            <w:r w:rsidR="00D03DB3" w:rsidRPr="00A4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A4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детектированных</w:t>
            </w:r>
            <w:r w:rsidRPr="00A4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D03DB3" w:rsidRPr="00A4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1C357E" w:rsidRDefault="00A46B79" w:rsidP="00D03DB3">
            <w:pPr>
              <w:numPr>
                <w:ilvl w:val="0"/>
                <w:numId w:val="6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</w:t>
            </w:r>
            <w:r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детектированного</w:t>
            </w:r>
            <w:r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="00D03DB3"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D03DB3"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="00D03DB3"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извлекается из перечня свойств</w:t>
            </w:r>
            <w:r w:rsidR="00D03DB3"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="00D03DB3"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1C357E" w:rsidRDefault="001C357E" w:rsidP="00D03DB3">
            <w:pPr>
              <w:numPr>
                <w:ilvl w:val="0"/>
                <w:numId w:val="6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с объектом осуществляется с помощью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GCF</w:t>
            </w:r>
            <w:r w:rsidR="00D03DB3" w:rsidRPr="001C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D03DB3" w:rsidRDefault="001041F5" w:rsidP="00D03DB3">
            <w:pPr>
              <w:numPr>
                <w:ilvl w:val="0"/>
                <w:numId w:val="6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</w:t>
            </w:r>
            <w:r w:rsidRPr="0010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</w:t>
            </w:r>
            <w:r w:rsidRPr="0010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данными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D03DB3" w:rsidRPr="00505145" w:rsidRDefault="00505145" w:rsidP="00D03DB3">
            <w:pPr>
              <w:numPr>
                <w:ilvl w:val="0"/>
                <w:numId w:val="6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сообщения обрабатываются в соответствии с их атрибутами</w:t>
            </w:r>
            <w:r w:rsidR="00D03DB3" w:rsidRPr="0050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814D2C" w:rsidRDefault="00F36347" w:rsidP="00074752">
            <w:pPr>
              <w:numPr>
                <w:ilvl w:val="0"/>
                <w:numId w:val="6"/>
              </w:numPr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завершении</w:t>
            </w:r>
            <w:r w:rsidR="00D03DB3"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r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освобождаются</w:t>
            </w:r>
            <w:r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</w:t>
            </w:r>
            <w:r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разрываются</w:t>
            </w:r>
            <w:r w:rsidR="00D03DB3" w:rsidRPr="0081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303147" w:rsidRDefault="00303147" w:rsidP="00074752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</w:t>
            </w:r>
            <w:r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заметить</w:t>
            </w:r>
            <w:r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</w:t>
            </w:r>
            <w:r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="00D03DB3"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понимания того, как работают команды</w:t>
            </w:r>
            <w:r w:rsidR="00D03DB3"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="00D03DB3"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14443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D03DB3"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D03DB3"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3DB3"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ADPU</w:t>
            </w:r>
            <w:r w:rsidR="00D03DB3" w:rsidRPr="0030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DB3" w:rsidRPr="00435228" w:rsidRDefault="00E37D53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8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Прослушивание</w:t>
            </w:r>
            <w:r w:rsidRPr="0043522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специфических</w:t>
            </w:r>
            <w:r w:rsidR="00D03DB3" w:rsidRPr="0043522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E91F7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NDEF</w:t>
            </w:r>
            <w:r w:rsidR="00D03DB3" w:rsidRPr="0043522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-</w:t>
            </w:r>
            <w:bookmarkEnd w:id="8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объектов</w:t>
            </w:r>
          </w:p>
          <w:p w:rsidR="00D03DB3" w:rsidRPr="00D03DB3" w:rsidRDefault="00074752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специфических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детального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подробностей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9A3167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процедуру их обработки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E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существенно упрощает логику коммуникаций информационного обмена</w:t>
            </w:r>
            <w:r w:rsidR="00D03DB3" w:rsidRPr="009A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прослушивать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NDEFRecordListener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метод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recordDetected</w:t>
            </w:r>
            <w:r w:rsidR="00D03DB3" w:rsidRPr="00AD467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NDEFMessage</w:t>
            </w:r>
            <w:r w:rsidR="00D03DB3" w:rsidRPr="00AD467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ndefMessage</w:t>
            </w:r>
            <w:r w:rsidR="00D03DB3" w:rsidRPr="00AD467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)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слушателя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записей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с привлечением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addNDEFRecordListener</w:t>
            </w:r>
            <w:r w:rsidR="00D03DB3" w:rsidRPr="00AD467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listener</w:t>
            </w:r>
            <w:r w:rsidR="00D03DB3" w:rsidRPr="00AD467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 xml:space="preserve">,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recordType</w:t>
            </w:r>
            <w:r w:rsidR="00D03DB3" w:rsidRPr="00AD4679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)</w:t>
            </w:r>
            <w:r w:rsidR="00D03DB3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иллюстрирует</w:t>
            </w:r>
            <w:r w:rsidR="00AD4679" w:rsidRP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D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  <w:p w:rsidR="00D03DB3" w:rsidRPr="00814D2C" w:rsidRDefault="00074752" w:rsidP="000E5E5C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Листинг</w:t>
            </w:r>
            <w:r w:rsidR="00D03DB3" w:rsidRPr="0081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</w:t>
            </w:r>
            <w:r w:rsidR="00814D2C" w:rsidRPr="0081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D03DB3" w:rsidRPr="0081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Листинг для объектов</w:t>
            </w:r>
            <w:r w:rsidR="00D03DB3" w:rsidRPr="0081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81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shd w:val="clear" w:color="auto" w:fill="E7E7E7"/>
              <w:tblCellMar>
                <w:left w:w="0" w:type="dxa"/>
                <w:right w:w="0" w:type="dxa"/>
              </w:tblCellMar>
              <w:tblLook w:val="04A0"/>
            </w:tblPr>
            <w:tblGrid>
              <w:gridCol w:w="9056"/>
            </w:tblGrid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37465"/>
                        <wp:effectExtent l="0" t="0" r="0" b="0"/>
                        <wp:docPr id="21" name="Рисунок 2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3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DB3" w:rsidRPr="00280361">
              <w:tblPrEx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import javax.microedition.contactless.ndef.NDEFRecordListener;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: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DiscoveryManager dm = DiscoveryManager.getInstance();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: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// Register NDEF_TAG target (smart poster) to discover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try {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 xml:space="preserve">    NDEFRecordType rt = new NDEFRecordType(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 xml:space="preserve">        NDEFRecordType.NFC_FORUM_RTD, "urn:nfc:wkt:Sp");             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 xml:space="preserve">    dm.addNDEFRecordListener(this, rt);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} catch (IllegalStateException e) {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 xml:space="preserve">    :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>} catch (Exception e) {</w:t>
                  </w:r>
                </w:p>
                <w:p w:rsidR="00D03DB3" w:rsidRPr="00E83D7D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 xml:space="preserve">    :</w:t>
                  </w:r>
                </w:p>
                <w:p w:rsidR="00D03DB3" w:rsidRPr="00D03DB3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9"/>
                      <w:szCs w:val="9"/>
                      <w:lang w:val="en-US" w:eastAsia="ru-RU"/>
                    </w:rPr>
                  </w:pPr>
                  <w:r w:rsidRPr="00E83D7D">
                    <w:rPr>
                      <w:rFonts w:ascii="Courier" w:eastAsia="Times New Roman" w:hAnsi="Courier" w:cs="Courier New"/>
                      <w:color w:val="444444"/>
                      <w:sz w:val="18"/>
                      <w:szCs w:val="18"/>
                      <w:lang w:val="en-US" w:eastAsia="ru-RU"/>
                    </w:rPr>
                    <w:t xml:space="preserve">}    </w:t>
                  </w:r>
                </w:p>
              </w:tc>
            </w:tr>
          </w:tbl>
          <w:p w:rsidR="00D03DB3" w:rsidRPr="00435228" w:rsidRDefault="00D03DB3" w:rsidP="000747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> 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</w:t>
            </w:r>
            <w:r w:rsidR="002C6C72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определены</w:t>
            </w:r>
            <w:r w:rsidR="002C6C72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2C6C72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записей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D03DB3" w:rsidRPr="002C6C72" w:rsidRDefault="00D03DB3" w:rsidP="00074752">
            <w:pPr>
              <w:numPr>
                <w:ilvl w:val="0"/>
                <w:numId w:val="7"/>
              </w:numPr>
              <w:spacing w:before="120"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EMPTY</w:t>
            </w:r>
            <w:r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r w:rsidR="002C6C7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="002C6C7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</w:t>
            </w:r>
            <w:r w:rsidR="002C6C7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2C6C7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</w:t>
            </w:r>
            <w:r w:rsidR="002C6C7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пустого рекорда</w:t>
            </w:r>
            <w:r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0761C8" w:rsidRDefault="00D03DB3" w:rsidP="00D03DB3">
            <w:pPr>
              <w:numPr>
                <w:ilvl w:val="0"/>
                <w:numId w:val="7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EXTERNAL</w:t>
            </w:r>
            <w:r w:rsidRPr="0007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RTD</w:t>
            </w:r>
            <w:r w:rsidRP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 w:rsidRP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r w:rsidR="000761C8" w:rsidRP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="000761C8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</w:t>
            </w:r>
            <w:r w:rsidR="000761C8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0761C8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</w:t>
            </w:r>
            <w:r w:rsidR="000761C8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0761C8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 типов специальных рекордов приложения, которые следуют спецификациям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-форума</w:t>
            </w:r>
            <w:r w:rsidRP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D03DB3" w:rsidRDefault="00D03DB3" w:rsidP="00D03DB3">
            <w:pPr>
              <w:numPr>
                <w:ilvl w:val="0"/>
                <w:numId w:val="7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MIME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Record type name format identifier for the MIME type defined in the RFC 2046. </w:t>
            </w:r>
          </w:p>
          <w:p w:rsidR="00D03DB3" w:rsidRPr="001D702F" w:rsidRDefault="00D03DB3" w:rsidP="00D03DB3">
            <w:pPr>
              <w:numPr>
                <w:ilvl w:val="0"/>
                <w:numId w:val="7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NFC</w:t>
            </w:r>
            <w:r w:rsidRPr="001D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FORUM</w:t>
            </w:r>
            <w:r w:rsidRPr="001D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RTD</w:t>
            </w:r>
            <w:r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описаний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рекордов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="000761C8"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</w:t>
            </w:r>
            <w:r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1D702F" w:rsidRDefault="00D03DB3" w:rsidP="00D03DB3">
            <w:pPr>
              <w:numPr>
                <w:ilvl w:val="0"/>
                <w:numId w:val="7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UNKNOWN</w:t>
            </w:r>
            <w:r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r w:rsidR="001D702F" w:rsidRP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="001D702F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</w:t>
            </w:r>
            <w:r w:rsidR="001D702F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1D702F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</w:t>
            </w:r>
            <w:r w:rsidR="001D702F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неизвестных типов рекордов</w:t>
            </w:r>
            <w:r w:rsidRPr="001D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1B3F02" w:rsidRDefault="00D03DB3" w:rsidP="00D03DB3">
            <w:pPr>
              <w:numPr>
                <w:ilvl w:val="0"/>
                <w:numId w:val="7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URI</w:t>
            </w:r>
            <w:r w:rsidRP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r w:rsidR="001B3F02" w:rsidRPr="0007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="001B3F0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</w:t>
            </w:r>
            <w:r w:rsidR="001B3F0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1B3F0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</w:t>
            </w:r>
            <w:r w:rsidR="001B3F02" w:rsidRPr="002C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типов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URI</w:t>
            </w:r>
            <w:r w:rsid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определенных в</w:t>
            </w:r>
            <w:r w:rsidRP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RFC</w:t>
            </w:r>
            <w:r w:rsidRPr="001B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3986. </w:t>
            </w:r>
          </w:p>
          <w:tbl>
            <w:tblPr>
              <w:tblW w:w="5000" w:type="pct"/>
              <w:tblCellSpacing w:w="0" w:type="dxa"/>
              <w:shd w:val="clear" w:color="auto" w:fill="E3E3E3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056"/>
            </w:tblGrid>
            <w:tr w:rsidR="00D03DB3" w:rsidRPr="004F6DED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4F6DED" w:rsidRDefault="001D0E68" w:rsidP="004F6DED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</w:t>
                  </w:r>
                  <w:r w:rsidRPr="004352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спецификации</w:t>
                  </w:r>
                  <w:r w:rsidR="00D03DB3" w:rsidRPr="004352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JSR</w:t>
                  </w:r>
                  <w:r w:rsidR="00D03DB3" w:rsidRPr="004352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257</w:t>
                  </w:r>
                  <w:r w:rsidRPr="004352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4352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Если</w:t>
                  </w:r>
                  <w:r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формат</w:t>
                  </w:r>
                  <w:r w:rsidR="00D03DB3"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</w:t>
                  </w:r>
                  <w:r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</w:t>
                  </w:r>
                  <w:r w:rsidR="00D03DB3"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EMPTY</w:t>
                  </w:r>
                  <w:r w:rsidR="00D03DB3"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или</w:t>
                  </w:r>
                  <w:r w:rsidR="00D03DB3"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UNKNOWN</w:t>
                  </w:r>
                  <w:r w:rsidR="00D03DB3"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имя должно иметь значение нуль</w:t>
                  </w:r>
                  <w:r w:rsidR="00D03DB3" w:rsidRPr="001D0E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Типы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имен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записей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NFC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FORUM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RTD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EXTERNAL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RTD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должны следовать правилам, определенным в </w:t>
                  </w:r>
                  <w:r w:rsidR="004F6DED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RTD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спецификации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NFC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-форума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Имя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типа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рекорда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должно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содержать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символы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</w:t>
                  </w:r>
                  <w:r w:rsidR="004F6DED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набора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US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D03DB3"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ASCII</w:t>
                  </w:r>
                  <w:r w:rsidR="00D03DB3" w:rsidRPr="004F6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D03DB3" w:rsidRPr="00435228" w:rsidRDefault="00074752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9"/>
            <w:r w:rsidRPr="0007475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Обработка</w:t>
            </w:r>
            <w:r w:rsidR="00D03DB3" w:rsidRPr="0043522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074752">
              <w:rPr>
                <w:rFonts w:ascii="Courier" w:eastAsia="Times New Roman" w:hAnsi="Courier" w:cs="Courier New"/>
                <w:b/>
                <w:bCs/>
                <w:color w:val="444444"/>
                <w:sz w:val="20"/>
                <w:lang w:val="en-US" w:eastAsia="ru-RU"/>
              </w:rPr>
              <w:t>NDEFMessages</w:t>
            </w:r>
            <w:bookmarkEnd w:id="9"/>
          </w:p>
          <w:p w:rsidR="00D03DB3" w:rsidRPr="00CB071E" w:rsidRDefault="00C15F9C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приемник</w:t>
            </w:r>
            <w:r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воспользуется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recordDetected</w:t>
            </w:r>
            <w:r w:rsidR="00D03DB3" w:rsidRPr="00464A62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NDEFMessage</w:t>
            </w:r>
            <w:r w:rsidR="00D03DB3" w:rsidRPr="00464A62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ndefMessage</w:t>
            </w:r>
            <w:r w:rsidR="00D03DB3" w:rsidRPr="00464A62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)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запрошенного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передавая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464A62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становится активным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видимым</w:t>
            </w:r>
            <w:r w:rsidR="00D03DB3" w:rsidRPr="0046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D03DB3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recordDetected</w:t>
            </w:r>
            <w:r w:rsidR="00D03DB3" w:rsidRPr="00CB071E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()</w:t>
            </w:r>
            <w:r w:rsidR="00D03DB3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CB071E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  <w:r w:rsidR="00D03DB3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обрабатывает сообщение согласно его атрибутам</w:t>
            </w:r>
            <w:r w:rsidR="00D03DB3" w:rsidRPr="00CB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DB3" w:rsidRPr="00494E97" w:rsidRDefault="00074752" w:rsidP="00074752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Листинг</w:t>
            </w:r>
            <w:r w:rsidR="00D03DB3" w:rsidRP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</w:t>
            </w:r>
            <w:r w:rsidR="00494E97" w:rsidRP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D03DB3" w:rsidRP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</w:t>
            </w:r>
            <w:r w:rsidR="00494E97" w:rsidRP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сообщений</w:t>
            </w:r>
            <w:r w:rsidR="00494E97" w:rsidRP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074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NDEF</w:t>
            </w:r>
            <w:r w:rsidR="0049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-объектов</w:t>
            </w:r>
          </w:p>
          <w:tbl>
            <w:tblPr>
              <w:tblW w:w="5000" w:type="pct"/>
              <w:tblCellSpacing w:w="0" w:type="dxa"/>
              <w:shd w:val="clear" w:color="auto" w:fill="E7E7E7"/>
              <w:tblCellMar>
                <w:left w:w="0" w:type="dxa"/>
                <w:right w:w="0" w:type="dxa"/>
              </w:tblCellMar>
              <w:tblLook w:val="04A0"/>
            </w:tblPr>
            <w:tblGrid>
              <w:gridCol w:w="9056"/>
            </w:tblGrid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37465"/>
                        <wp:effectExtent l="0" t="0" r="0" b="0"/>
                        <wp:docPr id="22" name="Рисунок 2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3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DB3" w:rsidRPr="0090172A">
              <w:tblPrEx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D03DB3" w:rsidRPr="00280361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</w:pPr>
                  <w:r w:rsidRPr="00280361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/**</w:t>
                  </w:r>
                </w:p>
                <w:p w:rsidR="00D03DB3" w:rsidRPr="005E3CAA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</w:pPr>
                  <w:r w:rsidRPr="005E3CAA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 xml:space="preserve"> * </w:t>
                  </w:r>
                  <w:r w:rsid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>Вызывается</w:t>
                  </w:r>
                  <w:r w:rsidR="005E3CAA" w:rsidRP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>платформой</w:t>
                  </w:r>
                  <w:r w:rsidRPr="005E3CAA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 xml:space="preserve">, </w:t>
                  </w:r>
                  <w:r w:rsid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>когда</w:t>
                  </w:r>
                  <w:r w:rsidR="005E3CAA" w:rsidRP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 xml:space="preserve">устройство бесконтактного объекта выявляет </w:t>
                  </w:r>
                </w:p>
                <w:p w:rsidR="00D03DB3" w:rsidRPr="00280361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eastAsia="Times New Roman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280361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*</w:t>
                  </w:r>
                  <w:r w:rsidR="005E3CAA" w:rsidRPr="00280361">
                    <w:rPr>
                      <w:rFonts w:eastAsia="Times New Roman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>запрошенный</w:t>
                  </w:r>
                  <w:r w:rsidR="005E3CAA" w:rsidRPr="00280361">
                    <w:rPr>
                      <w:rFonts w:eastAsia="Times New Roman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>тип</w:t>
                  </w:r>
                  <w:r w:rsidR="005E3CAA" w:rsidRPr="00280361">
                    <w:rPr>
                      <w:rFonts w:eastAsia="Times New Roman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="005E3CAA">
                    <w:rPr>
                      <w:rFonts w:eastAsia="Times New Roman" w:cs="Courier New"/>
                      <w:color w:val="444444"/>
                      <w:sz w:val="16"/>
                      <w:szCs w:val="16"/>
                      <w:lang w:eastAsia="ru-RU"/>
                    </w:rPr>
                    <w:t>рекорда</w:t>
                  </w:r>
                  <w:r w:rsidR="005E3CAA" w:rsidRPr="00280361">
                    <w:rPr>
                      <w:rFonts w:eastAsia="Times New Roman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="005E3CAA"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NDEF</w:t>
                  </w:r>
                  <w:r w:rsidR="005E3CAA" w:rsidRPr="00280361">
                    <w:rPr>
                      <w:rFonts w:eastAsia="Times New Roman" w:cs="Courier New"/>
                      <w:color w:val="444444"/>
                      <w:sz w:val="16"/>
                      <w:szCs w:val="16"/>
                      <w:lang w:val="en-US" w:eastAsia="ru-RU"/>
                    </w:rPr>
                    <w:t>.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 @param ndefMessage the NDEF message to process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*/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public void recordDetected(NDEFMessage ndefMessage) {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// Get records and record types from NDEF Message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NDEFRecordType[] rTypes = ndefMessage.getRecordTypes();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NDEFRecord[] records = ndefMessage.getRecords();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for (int i=0; i&lt;records.length; i++) {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// Handle data, based on type of NDEFMessage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NDEFRecordType t = recordTypes[i];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NDEFRecord r = records[i];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byte[] id = r.getId();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long len = r.getPayloadLength();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byte[] p = r.getPayload();</w:t>
                  </w:r>
                </w:p>
                <w:p w:rsidR="00D03DB3" w:rsidRPr="00494E97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// Process the record</w:t>
                  </w:r>
                </w:p>
                <w:p w:rsidR="00D03DB3" w:rsidRPr="004352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</w:pPr>
                  <w:r w:rsidRPr="00494E97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 xml:space="preserve">        </w:t>
                  </w:r>
                  <w:r w:rsidRPr="0043522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// ...</w:t>
                  </w:r>
                </w:p>
                <w:p w:rsidR="00D03DB3" w:rsidRPr="004352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</w:pPr>
                  <w:r w:rsidRPr="0043522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 xml:space="preserve">    }    </w:t>
                  </w:r>
                </w:p>
                <w:p w:rsidR="00D03DB3" w:rsidRPr="00435228" w:rsidRDefault="00D03DB3" w:rsidP="00D03D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eastAsia="Times New Roman" w:hAnsi="Courier" w:cs="Courier New"/>
                      <w:color w:val="444444"/>
                      <w:sz w:val="9"/>
                      <w:szCs w:val="9"/>
                      <w:lang w:eastAsia="ru-RU"/>
                    </w:rPr>
                  </w:pPr>
                  <w:r w:rsidRPr="00435228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}</w:t>
                  </w:r>
                </w:p>
              </w:tc>
            </w:tr>
          </w:tbl>
          <w:p w:rsidR="00D03DB3" w:rsidRPr="005834AF" w:rsidRDefault="00D03DB3" w:rsidP="00074752">
            <w:pPr>
              <w:spacing w:before="120"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> 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тела сообщения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зависеть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вашего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послать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некоторую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="005834AF"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откроет этот 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-браузере</w:t>
            </w:r>
            <w:r w:rsidRPr="005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DB3" w:rsidRPr="008D449C" w:rsidRDefault="008D449C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Использование уведомлений об активности эмуляции карты </w:t>
            </w:r>
            <w:bookmarkEnd w:id="10"/>
          </w:p>
          <w:p w:rsidR="00D03DB3" w:rsidRPr="00D03DB3" w:rsidRDefault="00435228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эмуляции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="00D03DB3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внешним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устройством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  <w:r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="00D03DB3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уведомляются о таких транзакциях, но не участвуют в них</w:t>
            </w:r>
            <w:r w:rsidR="00D03DB3" w:rsidRPr="0043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3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проиллюстрировано ниже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70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180"/>
            </w:tblGrid>
            <w:tr w:rsidR="00D03DB3" w:rsidRPr="00792B2B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502150" cy="3259455"/>
                        <wp:effectExtent l="19050" t="0" r="0" b="0"/>
                        <wp:docPr id="23" name="Рисунок 23" descr="http://java.sun.com/developer/technicalArticles/javame/nfc/figure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java.sun.com/developer/technicalArticles/javame/nfc/figure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2150" cy="325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792B2B" w:rsidRDefault="00E91F76" w:rsidP="00792B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Рис</w:t>
                  </w:r>
                  <w:r w:rsidRPr="00792B2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 7.</w:t>
                  </w:r>
                  <w:r w:rsidR="00D03DB3" w:rsidRPr="00792B2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92B2B" w:rsidRPr="00792B2B">
                    <w:rPr>
                      <w:rFonts w:ascii="Times New Roman" w:eastAsia="Times New Roman" w:hAnsi="Times New Roman" w:cs="Times New Roman"/>
                      <w:bCs/>
                      <w:color w:val="666666"/>
                      <w:sz w:val="24"/>
                      <w:szCs w:val="24"/>
                      <w:lang w:eastAsia="ru-RU"/>
                    </w:rPr>
                    <w:t>Уведомления активности эмуляции карты</w:t>
                  </w:r>
                </w:p>
              </w:tc>
            </w:tr>
          </w:tbl>
          <w:p w:rsidR="00D03DB3" w:rsidRPr="00E91F76" w:rsidRDefault="00D03DB3" w:rsidP="00074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  <w:r w:rsid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D03DB3" w:rsidRPr="00234932" w:rsidRDefault="00234932" w:rsidP="00074752">
            <w:pPr>
              <w:numPr>
                <w:ilvl w:val="0"/>
                <w:numId w:val="8"/>
              </w:numPr>
              <w:spacing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внешним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устройством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234932" w:rsidRDefault="00234932" w:rsidP="00234932">
            <w:pPr>
              <w:numPr>
                <w:ilvl w:val="0"/>
                <w:numId w:val="8"/>
              </w:numPr>
              <w:spacing w:before="100" w:beforeAutospacing="1" w:after="100" w:afterAutospacing="1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MIDlet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уведомляется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детектировано внешнее устройство чтения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234932" w:rsidRDefault="00234932" w:rsidP="00A46B79">
            <w:pPr>
              <w:numPr>
                <w:ilvl w:val="0"/>
                <w:numId w:val="8"/>
              </w:numPr>
              <w:spacing w:after="0"/>
              <w:ind w:left="21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взаимодействует с элементом безопасности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752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074752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74752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есконтактны</w:t>
            </w:r>
            <w:r w:rsidR="0007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74752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 w:rsidR="0007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интерфейса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14443,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SATSA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такое имеется</w:t>
            </w:r>
            <w:r w:rsidR="00D03DB3" w:rsidRPr="0023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3DB3" w:rsidRPr="00C60A97" w:rsidRDefault="007E3AEE" w:rsidP="00A46B79">
            <w:pPr>
              <w:spacing w:before="120"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Обмены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элементом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внешним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считывателем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="00D03DB3"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происходят с использованием</w:t>
            </w:r>
            <w:r w:rsidR="00D03DB3"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-команд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точно также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-карты</w:t>
            </w:r>
            <w:r w:rsidR="00D03DB3"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внешними читающими устройствами</w:t>
            </w:r>
            <w:r w:rsidR="00BE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DB3" w:rsidRPr="007E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="00BE2B1C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подробную</w:t>
            </w:r>
            <w:r w:rsidR="00BE2B1C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="00BE2B1C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  <w:r w:rsidR="00BE2B1C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</w:t>
            </w:r>
            <w:r w:rsidR="00BE2B1C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E2B1C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E7B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hyperlink r:id="rId14" w:history="1">
              <w:r w:rsidR="00D03DB3" w:rsidRPr="00BE2B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</w:t>
              </w:r>
              <w:r w:rsidR="00D03DB3" w:rsidRPr="00C60A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03DB3" w:rsidRPr="00BE2B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Introduction</w:t>
              </w:r>
              <w:r w:rsidR="00D03DB3" w:rsidRPr="00C60A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03DB3" w:rsidRPr="00BE2B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</w:t>
              </w:r>
              <w:r w:rsidR="00D03DB3" w:rsidRPr="00C60A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03DB3" w:rsidRPr="00BE2B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Java</w:t>
              </w:r>
              <w:r w:rsidR="00D03DB3" w:rsidRPr="00C60A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03DB3" w:rsidRPr="00BE2B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Card</w:t>
              </w:r>
              <w:r w:rsidR="00D03DB3" w:rsidRPr="00C60A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D03DB3" w:rsidRPr="00BE2B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Technology</w:t>
              </w:r>
              <w:r w:rsidR="00D03DB3" w:rsidRPr="00C60A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- </w:t>
              </w:r>
              <w:r w:rsidR="00D03DB3" w:rsidRPr="00BE2B1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Part</w:t>
              </w:r>
              <w:r w:rsidR="00D03DB3" w:rsidRPr="00C60A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</w:hyperlink>
            <w:r w:rsidR="00003E7B" w:rsidRPr="00C60A97">
              <w:t>”</w:t>
            </w:r>
            <w:r w:rsidR="00C60A97">
              <w:t xml:space="preserve"> (ниже в разделе «</w:t>
            </w:r>
            <w:r w:rsidR="00C60A97" w:rsidRPr="00C60A97">
              <w:t>Источники”)</w:t>
            </w:r>
            <w:r w:rsidR="00D03DB3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Заметим, что коммуникации между приложением и безопасным элементом требуют знания специальных безопасных апплетов, используемых в безопасном элементе</w:t>
            </w:r>
            <w:r w:rsidR="00D03DB3" w:rsidRPr="00C6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shd w:val="clear" w:color="auto" w:fill="E3E3E3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056"/>
            </w:tblGrid>
            <w:tr w:rsidR="00D03DB3" w:rsidRPr="00BE2B1C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BE2B1C" w:rsidRDefault="00D03DB3" w:rsidP="00BE2B1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APDU</w:t>
                  </w:r>
                  <w:r w:rsidR="00BE2B1C" w:rsidRP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команды</w:t>
                  </w:r>
                  <w:r w:rsidR="00BE2B1C" w:rsidRP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определены</w:t>
                  </w:r>
                  <w:r w:rsidR="00BE2B1C" w:rsidRP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="00BE2B1C" w:rsidRP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спецификации</w:t>
                  </w:r>
                  <w:r w:rsidRP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3D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ISO</w:t>
                  </w:r>
                  <w:r w:rsidRPr="00BE2B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7816-4. </w:t>
                  </w:r>
                </w:p>
              </w:tc>
            </w:tr>
          </w:tbl>
          <w:p w:rsidR="00D03DB3" w:rsidRPr="008F7AA3" w:rsidRDefault="00793EAB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следующей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диаграмме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взятой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hyperlink r:id="rId15" w:history="1">
              <w:r w:rsidR="00D03DB3" w:rsidRPr="000747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An</w:t>
              </w:r>
              <w:r w:rsidR="00D03DB3" w:rsidRPr="008F7A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D03DB3" w:rsidRPr="000747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Introduction</w:t>
              </w:r>
              <w:r w:rsidR="00D03DB3" w:rsidRPr="008F7A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D03DB3" w:rsidRPr="000747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to</w:t>
              </w:r>
              <w:r w:rsidR="00D03DB3" w:rsidRPr="008F7A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D03DB3" w:rsidRPr="000747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Java</w:t>
              </w:r>
              <w:r w:rsidR="00D03DB3" w:rsidRPr="008F7A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D03DB3" w:rsidRPr="000747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Card</w:t>
              </w:r>
              <w:r w:rsidR="00D03DB3" w:rsidRPr="008F7A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D03DB3" w:rsidRPr="000747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Technology</w:t>
              </w:r>
              <w:r w:rsidR="00D03DB3" w:rsidRPr="008F7A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- </w:t>
              </w:r>
              <w:r w:rsidR="00D03DB3" w:rsidRPr="0007475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Part</w:t>
              </w:r>
              <w:r w:rsidR="00D03DB3" w:rsidRPr="008F7A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1</w:t>
              </w:r>
            </w:hyperlink>
            <w:r w:rsidRPr="008F7AA3">
              <w:t>”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иллюстрирует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r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MIDlet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играет роль считывателя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безопасности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играющих роль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карты</w:t>
            </w:r>
            <w:r w:rsidR="00D03DB3" w:rsidRPr="008F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"):</w:t>
            </w:r>
          </w:p>
          <w:tbl>
            <w:tblPr>
              <w:tblW w:w="868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72"/>
            </w:tblGrid>
            <w:tr w:rsidR="00D03DB3" w:rsidRPr="004E042D">
              <w:trPr>
                <w:tblCellSpacing w:w="0" w:type="dxa"/>
              </w:trPr>
              <w:tc>
                <w:tcPr>
                  <w:tcW w:w="0" w:type="auto"/>
                  <w:shd w:val="clear" w:color="auto" w:fill="E3E3E3"/>
                  <w:vAlign w:val="center"/>
                  <w:hideMark/>
                </w:tcPr>
                <w:p w:rsidR="00D03DB3" w:rsidRPr="00D03DB3" w:rsidRDefault="00D03DB3" w:rsidP="00D03DB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5513070" cy="4378325"/>
                        <wp:effectExtent l="19050" t="0" r="0" b="0"/>
                        <wp:docPr id="24" name="Рисунок 24" descr="http://java.sun.com/developer/technicalArticles/javame/nfc/figure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java.sun.com/developer/technicalArticles/javame/nfc/figure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3070" cy="437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3DB3" w:rsidRPr="004E042D" w:rsidRDefault="00074752" w:rsidP="004E042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Рис</w:t>
                  </w:r>
                  <w:r w:rsidRPr="0090172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90172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8</w:t>
                  </w:r>
                  <w:r w:rsidRPr="0090172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90172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Типовые</w:t>
                  </w:r>
                  <w:r w:rsidR="004E042D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элементы</w:t>
                  </w:r>
                  <w:r w:rsidR="004E042D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приложения для</w:t>
                  </w:r>
                  <w:r w:rsidR="00D03DB3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3DB3" w:rsidRPr="0007475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Java</w:t>
                  </w:r>
                  <w:r w:rsid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-карты.</w:t>
                  </w:r>
                  <w:r w:rsidR="00D03DB3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Прикладные</w:t>
                  </w:r>
                  <w:r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сценарии</w:t>
                  </w:r>
                  <w:r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б</w:t>
                  </w:r>
                  <w:r w:rsidR="00A113A6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есконтактны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х</w:t>
                  </w:r>
                  <w:r w:rsidR="00A113A6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коммуникаци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й</w:t>
                  </w:r>
                  <w:r w:rsidR="00D03DB3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Источник</w:t>
                  </w:r>
                  <w:r w:rsidR="00D03DB3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03DB3" w:rsidRPr="0007475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CEnriqueOrtiz</w:t>
                  </w:r>
                  <w:r w:rsidR="00D03DB3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.</w:t>
                  </w:r>
                  <w:r w:rsidR="00D03DB3" w:rsidRPr="00074752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ru-RU"/>
                    </w:rPr>
                    <w:t>com</w:t>
                  </w:r>
                  <w:r w:rsidR="00D03DB3" w:rsidRPr="004E042D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D03DB3" w:rsidRPr="00074752" w:rsidRDefault="00D03DB3" w:rsidP="000747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  <w:r w:rsid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07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D03DB3" w:rsidRPr="0064571D" w:rsidRDefault="0064571D" w:rsidP="00074752">
            <w:pPr>
              <w:numPr>
                <w:ilvl w:val="0"/>
                <w:numId w:val="9"/>
              </w:numPr>
              <w:spacing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бесконтактной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гарнитуре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внутренним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считывателем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MIDlet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внешним читающим устройством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режима эмуляции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-карты</w:t>
            </w:r>
            <w:r w:rsidR="00D03DB3" w:rsidRPr="0064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:rsidR="00D03DB3" w:rsidRPr="00A33099" w:rsidRDefault="00FC7617" w:rsidP="00D03DB3">
            <w:pPr>
              <w:numPr>
                <w:ilvl w:val="0"/>
                <w:numId w:val="9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r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внутренним</w:t>
            </w:r>
            <w:r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внешним</w:t>
            </w:r>
            <w:r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элементом</w:t>
            </w:r>
            <w:r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доступен через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SATSA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JSR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-257, </w:t>
            </w:r>
            <w:r w:rsid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через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="00D03DB3" w:rsidRPr="00A3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3DB3" w:rsidRPr="00003E7B" w:rsidRDefault="00003E7B" w:rsidP="00D03DB3">
            <w:pPr>
              <w:numPr>
                <w:ilvl w:val="0"/>
                <w:numId w:val="9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обмены осуществляются с помощью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-команд</w:t>
            </w:r>
            <w:r w:rsidR="00D03DB3" w:rsidRPr="0000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E2EDC" w:rsidRPr="004E2EDC" w:rsidRDefault="004E2EDC" w:rsidP="004E2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сопряженной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эмуляцией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карты</w:t>
            </w:r>
            <w:r w:rsidRPr="004E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DB3" w:rsidRPr="005E3CAA" w:rsidRDefault="004E2EDC" w:rsidP="00074752">
            <w:pPr>
              <w:spacing w:before="25" w:after="144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</w:t>
            </w:r>
            <w:r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отмечено</w:t>
            </w:r>
            <w:r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  <w:r w:rsidR="00D03DB3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A07E8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r w:rsidR="002A07E8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</w:t>
            </w:r>
            <w:r w:rsidR="002A07E8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эмуляции</w:t>
            </w:r>
            <w:r w:rsidR="002A07E8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="00D03DB3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="002A07E8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</w:t>
            </w:r>
            <w:r w:rsidR="002A07E8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уведомляться</w:t>
            </w:r>
            <w:r w:rsidR="00D03DB3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детектировано внешний считыватель</w:t>
            </w:r>
            <w:r w:rsidR="00D03DB3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само приложение не участвует в транзакциях</w:t>
            </w:r>
            <w:r w:rsidR="00D03DB3" w:rsidRPr="002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</w:t>
            </w:r>
            <w:r w:rsidR="00D03DB3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</w:t>
            </w:r>
            <w:r w:rsidR="00D03DB3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обмены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элементом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</w:t>
            </w:r>
            <w:r w:rsidR="00EF62F6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APDU</w:t>
            </w:r>
            <w:r w:rsidR="00D03DB3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этой цели приложение должно знать об апплетах, работающих в элементе безопасности</w:t>
            </w:r>
            <w:r w:rsidR="00D03DB3" w:rsidRPr="00EF6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2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="00D03DB3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регистрировать</w:t>
            </w:r>
            <w:r w:rsidR="00F4546D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  <w:r w:rsidR="00F4546D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="00F4546D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эмуляции</w:t>
            </w:r>
            <w:r w:rsidR="00F4546D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="00F4546D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интерфейс</w:t>
            </w:r>
            <w:r w:rsidR="00D03DB3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javax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microedition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contactless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TransactionListener</w:t>
            </w:r>
            <w:r w:rsidR="00D03DB3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3DB3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метод</w:t>
            </w:r>
            <w:r w:rsidR="00D03DB3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externalReaderDetected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byte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slot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)</w:t>
            </w:r>
            <w:r w:rsidR="00D03DB3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транзакции прослушивателя выполняется путем вызова метода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dm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addTransactionListener</w:t>
            </w:r>
            <w:r w:rsidR="00D03DB3" w:rsidRPr="00F4546D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(...)</w:t>
            </w:r>
            <w:r w:rsidR="00D03DB3" w:rsidRPr="00F45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3E7B" w:rsidRPr="005E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0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</w:t>
            </w:r>
            <w:r w:rsidR="00003E7B" w:rsidRPr="005E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приведенный</w:t>
            </w:r>
            <w:r w:rsidR="00003E7B" w:rsidRPr="005E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</w:t>
            </w:r>
            <w:r w:rsidR="00003E7B" w:rsidRPr="005E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</w:t>
            </w:r>
            <w:r w:rsidR="00003E7B" w:rsidRPr="005E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иллюстрирует</w:t>
            </w:r>
            <w:r w:rsidR="00003E7B" w:rsidRPr="005E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="00D03DB3" w:rsidRPr="005E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74752" w:rsidRPr="007A318D" w:rsidRDefault="00074752" w:rsidP="007A3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Листинг</w:t>
            </w:r>
            <w:r w:rsidR="00D03DB3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D03DB3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активности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сопряженной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эмуляцией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карты</w:t>
            </w:r>
            <w:r w:rsidR="002B7285" w:rsidRPr="0043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DB3" w:rsidRPr="00AD6D6B" w:rsidRDefault="00AD6D6B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детальной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Java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</w:t>
            </w:r>
            <w:r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3DB3"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SATSA</w:t>
            </w:r>
            <w:r w:rsidR="00D03DB3"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 раздел Ресурсы в конце данной статьи</w:t>
            </w:r>
            <w:r w:rsidR="00D03DB3" w:rsidRPr="00AD6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DB3" w:rsidRPr="00EB4BA4" w:rsidRDefault="00E37D53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2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</w:t>
            </w:r>
            <w:r w:rsidR="00EB4B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спользование</w:t>
            </w:r>
            <w:r w:rsidR="00D03DB3" w:rsidRPr="004E042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E91F7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PushRegistry</w:t>
            </w:r>
            <w:r w:rsidR="00D03DB3" w:rsidRPr="004E042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B4B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для</w:t>
            </w:r>
            <w:r w:rsidR="00EB4BA4" w:rsidRPr="004E042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EB4B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запуска</w:t>
            </w:r>
            <w:r w:rsidR="00D03DB3" w:rsidRPr="004E042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E91F7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NFC</w:t>
            </w:r>
            <w:r w:rsidR="00EB4BA4" w:rsidRPr="004E042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-</w:t>
            </w:r>
            <w:r w:rsidR="00EB4BA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приложений</w:t>
            </w:r>
            <w:bookmarkEnd w:id="11"/>
          </w:p>
          <w:p w:rsidR="00D03DB3" w:rsidRPr="0056660C" w:rsidRDefault="00D03DB3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Automatic application activation or startup is a very important aspect for the success and acceptance of NFC-based applications, as it allows for a better user experience; by just coming into proximity of (or touching) a reader or another NFC device, the application is automatically started. The PushRegistry facility that is part of the Mobile Information Device Profile (MIDP) provides for the automatic application-launch based on timers and connection activity. </w:t>
            </w:r>
            <w:r w:rsidR="004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Заметим</w:t>
            </w:r>
            <w:r w:rsidR="004E06F5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5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4E06F5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</w:t>
            </w:r>
            <w:r w:rsidR="004E06F5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ктны</w:t>
            </w:r>
            <w:r w:rsidR="004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 w:rsidR="004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расширяет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PushRegistry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для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рекордов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коммуникаций режима эмуляции карты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DB3" w:rsidRPr="0056660C" w:rsidRDefault="00D03DB3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соединений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определено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6660C"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спецификации</w:t>
            </w:r>
            <w:r w:rsidRPr="0056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74752" w:rsidRPr="00074752" w:rsidRDefault="00D03DB3" w:rsidP="00074752">
            <w:pPr>
              <w:numPr>
                <w:ilvl w:val="0"/>
                <w:numId w:val="10"/>
              </w:numPr>
              <w:spacing w:before="120"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URL format for NDEF push connections: 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"ndef:"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&lt;record_type_format&gt;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?name=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&lt;record_type_string&gt;</w:t>
            </w:r>
          </w:p>
          <w:p w:rsidR="00D03DB3" w:rsidRPr="00D03DB3" w:rsidRDefault="00E91F76" w:rsidP="00074752">
            <w:pPr>
              <w:spacing w:before="120" w:after="0"/>
              <w:ind w:lef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  <w:p w:rsidR="00D03DB3" w:rsidRPr="00D03DB3" w:rsidRDefault="00D03DB3" w:rsidP="00074752">
            <w:pPr>
              <w:numPr>
                <w:ilvl w:val="1"/>
                <w:numId w:val="10"/>
              </w:numPr>
              <w:spacing w:after="0"/>
              <w:ind w:left="43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&lt;record_type_format&gt;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rtd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"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external_rtd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"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mime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uri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</w:t>
            </w:r>
          </w:p>
          <w:p w:rsidR="00D03DB3" w:rsidRPr="007B36FF" w:rsidRDefault="00D03DB3" w:rsidP="007B36FF">
            <w:pPr>
              <w:numPr>
                <w:ilvl w:val="1"/>
                <w:numId w:val="10"/>
              </w:numPr>
              <w:spacing w:before="100" w:beforeAutospacing="1" w:after="100" w:afterAutospacing="1"/>
              <w:ind w:left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record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type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string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UTF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-8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специфицировано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</w:t>
            </w:r>
            <w:r w:rsidR="007B36FF"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реализацией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urn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nfc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wkt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Nokia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posters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03DB3" w:rsidRPr="00D03DB3" w:rsidRDefault="007B36FF" w:rsidP="00E91F76">
            <w:pPr>
              <w:numPr>
                <w:ilvl w:val="0"/>
                <w:numId w:val="10"/>
              </w:numPr>
              <w:spacing w:before="240"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URL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эмуляции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Pr="007B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"secure-element:"?aid=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&lt;aid_string&gt;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07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  <w:p w:rsidR="00D03DB3" w:rsidRPr="00A20729" w:rsidRDefault="00D03DB3" w:rsidP="00B97067">
            <w:pPr>
              <w:numPr>
                <w:ilvl w:val="1"/>
                <w:numId w:val="10"/>
              </w:numPr>
              <w:ind w:left="436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aid</w:t>
            </w:r>
            <w:r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string</w:t>
            </w:r>
            <w:r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="00A20729"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строкой</w:t>
            </w:r>
            <w:r w:rsidR="00A20729"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содержащей</w:t>
            </w:r>
            <w:r w:rsidR="00A20729"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</w:t>
            </w:r>
            <w:r w:rsidR="00A20729"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апплета</w:t>
            </w:r>
            <w:r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</w:t>
            </w:r>
            <w:r w:rsidR="00A20729"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</w:t>
            </w:r>
            <w:r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спецификацией</w:t>
            </w:r>
            <w:r w:rsidRP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="00A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7816-5.</w:t>
            </w:r>
          </w:p>
          <w:p w:rsidR="00D03DB3" w:rsidRPr="00A3638D" w:rsidRDefault="00C37597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гарантировать</w:t>
            </w:r>
            <w:r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уведомлений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запуске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NDEF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записей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эмуляции</w:t>
            </w:r>
            <w:r w:rsidR="00A3638D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="00D03DB3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зарегистрировать</w:t>
            </w:r>
            <w:r w:rsidR="00D03DB3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NDEFRecordListener</w:t>
            </w:r>
            <w:r w:rsidR="00D03DB3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3DB3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TransactionListener</w:t>
            </w:r>
            <w:r w:rsidR="00D03DB3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как только они начали работать</w:t>
            </w:r>
            <w:r w:rsidR="00D03DB3" w:rsidRPr="00A3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DB3" w:rsidRPr="00280361" w:rsidRDefault="00E91F76" w:rsidP="00074752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3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Соображения</w:t>
            </w:r>
            <w:r w:rsidRPr="00280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D03DB3" w:rsidRPr="00280361" w:rsidRDefault="00C1668A" w:rsidP="00DF3E8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</w:t>
            </w:r>
            <w:r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объектом</w:t>
            </w:r>
            <w:r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  <w:r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D03DB3"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базовой</w:t>
            </w:r>
            <w:r w:rsidR="00DF3E8F"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мобильной</w:t>
            </w:r>
            <w:r w:rsidR="00DF3E8F"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</w:t>
            </w:r>
            <w:r w:rsidR="00D03DB3" w:rsidRP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03DB3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MIDP</w:t>
            </w:r>
            <w:r w:rsidR="00D03DB3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следующие</w:t>
            </w:r>
            <w:r w:rsidR="00DF3E8F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="00DF3E8F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DF3E8F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</w:t>
            </w:r>
            <w:r w:rsidR="00DF3E8F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требуют</w:t>
            </w:r>
            <w:r w:rsidR="00DF3E8F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3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</w:t>
            </w:r>
            <w:r w:rsidR="00D03DB3" w:rsidRPr="002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3DB3" w:rsidRPr="00280361" w:rsidRDefault="00E91F76" w:rsidP="00DF3E8F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Таблица</w:t>
            </w:r>
            <w:r w:rsidR="00D03DB3" w:rsidRPr="0028036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2 - </w:t>
            </w:r>
            <w:r w:rsidR="00074752" w:rsidRPr="00D03D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API</w:t>
            </w:r>
            <w:r w:rsidR="00074752" w:rsidRPr="0028036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07475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б</w:t>
            </w:r>
            <w:r w:rsidR="00A113A6" w:rsidRPr="0028036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есконтактны</w:t>
            </w:r>
            <w:r w:rsidR="0007475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х</w:t>
            </w:r>
            <w:r w:rsidR="00A113A6" w:rsidRPr="0028036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коммуникаци</w:t>
            </w:r>
            <w:r w:rsidR="00074752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й</w:t>
            </w:r>
            <w:r w:rsidR="00D03DB3" w:rsidRPr="0028036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MIDP</w:t>
            </w:r>
            <w:r w:rsidR="00D03DB3" w:rsidRPr="0028036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Security</w:t>
            </w:r>
            <w:r w:rsidR="00D03DB3" w:rsidRPr="0028036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en-US" w:eastAsia="ru-RU"/>
              </w:rPr>
              <w:t>Permissions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91"/>
              <w:gridCol w:w="5665"/>
            </w:tblGrid>
            <w:tr w:rsidR="00D03DB3" w:rsidRPr="00D03DB3" w:rsidTr="00D03DB3">
              <w:trPr>
                <w:tblCellSpacing w:w="0" w:type="dxa"/>
              </w:trPr>
              <w:tc>
                <w:tcPr>
                  <w:tcW w:w="2000" w:type="pct"/>
                  <w:shd w:val="clear" w:color="auto" w:fill="999999"/>
                  <w:hideMark/>
                </w:tcPr>
                <w:p w:rsidR="00D03DB3" w:rsidRPr="00D03DB3" w:rsidRDefault="007C6A3D" w:rsidP="007C6A3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Метод или операция</w:t>
                  </w:r>
                </w:p>
              </w:tc>
              <w:tc>
                <w:tcPr>
                  <w:tcW w:w="3000" w:type="pct"/>
                  <w:shd w:val="clear" w:color="auto" w:fill="999999"/>
                  <w:hideMark/>
                </w:tcPr>
                <w:p w:rsidR="00D03DB3" w:rsidRPr="00D03DB3" w:rsidRDefault="007C6A3D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Разрешение</w:t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21590"/>
                        <wp:effectExtent l="0" t="0" r="0" b="0"/>
                        <wp:docPr id="27" name="Рисунок 27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DiscoveryManager.getInstance()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javax.microedition.contactless.DiscoveryManager</w:t>
                  </w:r>
                </w:p>
              </w:tc>
            </w:tr>
            <w:tr w:rsidR="00D03DB3" w:rsidRPr="00280361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Write </w:t>
                  </w:r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NDEFMessage message</w:t>
                  </w:r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proofErr w:type="spellStart"/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javax.microedition.contactless.ndef.NDEFTagConnection.write</w:t>
                  </w:r>
                  <w:proofErr w:type="spellEnd"/>
                </w:p>
              </w:tc>
            </w:tr>
            <w:tr w:rsidR="00D03DB3" w:rsidRPr="00280361" w:rsidTr="00D03D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Opening</w:t>
                  </w:r>
                  <w:proofErr w:type="spellEnd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NDEFTagConnection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proofErr w:type="spellStart"/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javax.microedition.io.Connector.ndef</w:t>
                  </w:r>
                  <w:proofErr w:type="spellEnd"/>
                </w:p>
              </w:tc>
            </w:tr>
            <w:tr w:rsidR="00D03DB3" w:rsidRPr="00280361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Opening</w:t>
                  </w:r>
                  <w:proofErr w:type="spellEnd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PlainTagConnection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proofErr w:type="spellStart"/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javax.microedition.io.Connector.rf</w:t>
                  </w:r>
                  <w:proofErr w:type="spellEnd"/>
                </w:p>
              </w:tc>
            </w:tr>
            <w:tr w:rsidR="00D03DB3" w:rsidRPr="00280361" w:rsidTr="00D03D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Opening</w:t>
                  </w:r>
                  <w:proofErr w:type="spellEnd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ISO14443Connection</w:t>
                  </w:r>
                </w:p>
              </w:tc>
              <w:tc>
                <w:tcPr>
                  <w:tcW w:w="0" w:type="auto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javax.microedition.io.Connector.sc</w:t>
                  </w:r>
                </w:p>
              </w:tc>
            </w:tr>
            <w:tr w:rsidR="00D03DB3" w:rsidRPr="00280361" w:rsidTr="00D03DB3">
              <w:trPr>
                <w:tblCellSpacing w:w="0" w:type="dxa"/>
              </w:trPr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Opening</w:t>
                  </w:r>
                  <w:proofErr w:type="spellEnd"/>
                  <w:r w:rsidRPr="00E91F7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eastAsia="ru-RU"/>
                    </w:rPr>
                    <w:t>VisualTagConnection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1F1F1"/>
                  <w:hideMark/>
                </w:tcPr>
                <w:p w:rsidR="00D03DB3" w:rsidRPr="00E91F76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proofErr w:type="spellStart"/>
                  <w:r w:rsidRPr="00E91F76">
                    <w:rPr>
                      <w:rFonts w:ascii="Courier" w:eastAsia="Times New Roman" w:hAnsi="Courier" w:cs="Courier New"/>
                      <w:color w:val="444444"/>
                      <w:sz w:val="16"/>
                      <w:szCs w:val="16"/>
                      <w:lang w:val="en-US" w:eastAsia="ru-RU"/>
                    </w:rPr>
                    <w:t>javax.microedition.io.Connector.vtag</w:t>
                  </w:r>
                  <w:proofErr w:type="spellEnd"/>
                </w:p>
              </w:tc>
            </w:tr>
            <w:tr w:rsidR="00D03DB3" w:rsidRPr="00D03DB3" w:rsidTr="00D03DB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999999"/>
                  <w:hideMark/>
                </w:tcPr>
                <w:p w:rsidR="00D03DB3" w:rsidRPr="00D03DB3" w:rsidRDefault="00D03DB3" w:rsidP="00D03DB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FF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8" name="Рисунок 2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3DB3" w:rsidRPr="00280361" w:rsidRDefault="00D03DB3" w:rsidP="00D0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Times New Roman" w:eastAsia="Times New Roman" w:hAnsi="Times New Roman" w:cs="Times New Roman"/>
                <w:color w:val="000000"/>
                <w:sz w:val="7"/>
                <w:lang w:val="en-US" w:eastAsia="ru-RU"/>
              </w:rPr>
              <w:t> </w:t>
            </w:r>
          </w:p>
          <w:p w:rsidR="00D03DB3" w:rsidRPr="00E354D1" w:rsidRDefault="00E91F76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этой</w:t>
            </w:r>
            <w:r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055AE9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запрашиваете</w:t>
            </w:r>
            <w:r w:rsidR="00055AE9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3A4614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JAD</w:t>
            </w:r>
            <w:r w:rsidR="003A4614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</w:t>
            </w:r>
            <w:r w:rsidR="003A4614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JAR</w:t>
            </w:r>
            <w:r w:rsidR="003A4614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A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манифест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MIDlet</w:t>
            </w:r>
            <w:r w:rsidR="00D03DB3" w:rsidRPr="00E354D1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-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Permissions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разрешений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приведенной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Попытки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ограничениями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</w:t>
            </w:r>
            <w:r w:rsidR="00E354D1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вызовет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блокировку системы через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SecurityException</w:t>
            </w:r>
            <w:r w:rsidR="00D03DB3" w:rsidRPr="00E3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DB3" w:rsidRPr="00067CA1" w:rsidRDefault="00067CA1" w:rsidP="000747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практических реализаций</w:t>
            </w:r>
            <w:r w:rsidR="00D03DB3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AE9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055AE9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113A6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есконтактны</w:t>
            </w:r>
            <w:r w:rsidR="0005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A113A6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</w:t>
            </w:r>
            <w:r w:rsidR="0005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03DB3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 w:rsidR="00D03DB3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-профайлов</w:t>
            </w:r>
            <w:r w:rsidR="00D03DB3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должно использовать проверки безопасности,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базирующиеся на</w:t>
            </w:r>
            <w:r w:rsidR="00D03DB3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java</w:t>
            </w:r>
            <w:r w:rsidR="00D03DB3" w:rsidRPr="00067CA1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security</w:t>
            </w:r>
            <w:r w:rsidR="00D03DB3" w:rsidRPr="00067CA1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.</w:t>
            </w:r>
            <w:r w:rsidR="00D03DB3" w:rsidRPr="00D03DB3">
              <w:rPr>
                <w:rFonts w:ascii="Courier" w:eastAsia="Times New Roman" w:hAnsi="Courier" w:cs="Courier New"/>
                <w:color w:val="444444"/>
                <w:sz w:val="20"/>
                <w:lang w:val="en-US" w:eastAsia="ru-RU"/>
              </w:rPr>
              <w:t>Permission</w:t>
            </w:r>
            <w:r w:rsidR="00D03DB3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Следующие</w:t>
            </w:r>
            <w:r w:rsidR="007C6A3D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</w:t>
            </w:r>
            <w:r w:rsidR="007C6A3D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требуют</w:t>
            </w:r>
            <w:r w:rsidR="007C6A3D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</w:t>
            </w:r>
            <w:r w:rsidR="00D03DB3" w:rsidRPr="0006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03DB3" w:rsidRPr="00D03DB3" w:rsidRDefault="00D03DB3" w:rsidP="00074752">
            <w:pPr>
              <w:numPr>
                <w:ilvl w:val="0"/>
                <w:numId w:val="11"/>
              </w:numPr>
              <w:spacing w:before="120"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DiscoveryManager.getInstance()</w:t>
            </w:r>
            <w:r w:rsidRPr="00D0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DB3" w:rsidRDefault="00D03DB3" w:rsidP="00074752">
            <w:pPr>
              <w:numPr>
                <w:ilvl w:val="0"/>
                <w:numId w:val="11"/>
              </w:numPr>
              <w:spacing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DB3">
              <w:rPr>
                <w:rFonts w:ascii="Courier" w:eastAsia="Times New Roman" w:hAnsi="Courier" w:cs="Courier New"/>
                <w:color w:val="444444"/>
                <w:sz w:val="20"/>
                <w:lang w:eastAsia="ru-RU"/>
              </w:rPr>
              <w:t>NDEFTagConnection.write(NDEFMessage message)</w:t>
            </w:r>
          </w:p>
          <w:p w:rsidR="001F4401" w:rsidRDefault="001F4401" w:rsidP="001F4401">
            <w:pPr>
              <w:pStyle w:val="a5"/>
              <w:spacing w:before="240" w:after="120"/>
            </w:pPr>
            <w:r>
              <w:t xml:space="preserve">Другие применения </w:t>
            </w:r>
            <w:r w:rsidR="00281EB1">
              <w:rPr>
                <w:lang w:val="en-US"/>
              </w:rPr>
              <w:t>NFC</w:t>
            </w:r>
            <w:r w:rsidR="00281EB1" w:rsidRPr="00281EB1">
              <w:t xml:space="preserve"> </w:t>
            </w:r>
            <w:r>
              <w:t>в будущем могут включать:</w:t>
            </w:r>
          </w:p>
          <w:p w:rsidR="001F4401" w:rsidRDefault="00281EB1" w:rsidP="001F4401">
            <w:pPr>
              <w:numPr>
                <w:ilvl w:val="0"/>
                <w:numId w:val="14"/>
              </w:numPr>
              <w:spacing w:after="0"/>
              <w:ind w:left="714" w:hanging="357"/>
            </w:pPr>
            <w:r>
              <w:t>Электронная покупка билетов на самолет, поезд или</w:t>
            </w:r>
            <w:r w:rsidR="001F4401">
              <w:t xml:space="preserve"> на концерт </w:t>
            </w:r>
          </w:p>
          <w:p w:rsidR="001F4401" w:rsidRDefault="001F4401" w:rsidP="001F440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 xml:space="preserve">Удостоверения личности </w:t>
            </w:r>
          </w:p>
          <w:p w:rsidR="001F4401" w:rsidRDefault="00281EB1" w:rsidP="001F440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Электронные деньги</w:t>
            </w:r>
          </w:p>
          <w:p w:rsidR="001F4401" w:rsidRDefault="001F4401" w:rsidP="001F4401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 xml:space="preserve">Электронные ключи — ключи от машины, дома, гостиничного номера, и т. д. </w:t>
            </w:r>
          </w:p>
          <w:p w:rsidR="00D03DB3" w:rsidRPr="00D03DB3" w:rsidRDefault="00E91F76" w:rsidP="00074752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4"/>
            <w:bookmarkEnd w:id="1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D03DB3" w:rsidRPr="00A113A6" w:rsidRDefault="00E91F76" w:rsidP="00074752">
            <w:pPr>
              <w:numPr>
                <w:ilvl w:val="0"/>
                <w:numId w:val="12"/>
              </w:numPr>
              <w:spacing w:before="120" w:after="0"/>
              <w:ind w:left="21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href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jcp</w:t>
            </w:r>
            <w:proofErr w:type="spellEnd"/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org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jsr</w:t>
            </w:r>
            <w:proofErr w:type="spellEnd"/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detail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E9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=257&gt;</w:t>
            </w:r>
            <w:hyperlink r:id="rId17" w:tgtFrame="_blank" w:history="1">
              <w:r w:rsidR="00D03DB3" w:rsidRPr="00E91F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JSR</w:t>
              </w:r>
              <w:r w:rsidR="00D03DB3" w:rsidRPr="00A113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257: </w:t>
              </w:r>
              <w:r w:rsidR="00A113A6" w:rsidRPr="00A113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Бесконтактные коммуникации</w:t>
              </w:r>
              <w:r w:rsidR="00D03DB3" w:rsidRPr="00A113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D03DB3" w:rsidRPr="00E91F7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API</w:t>
              </w:r>
            </w:hyperlink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r w:rsidR="00D03DB3" w:rsidRPr="00A1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DB3" w:rsidRPr="003C6C24" w:rsidRDefault="003C6C24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http://jcp.org/en/jsr/detail?id=177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18" w:tgtFrame="_blank" w:history="1">
              <w:r w:rsidR="00D03DB3" w:rsidRPr="003C6C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JSR 177: Security and Trust Services API for J2ME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</w:p>
          <w:p w:rsidR="00D03DB3" w:rsidRPr="003C6C24" w:rsidRDefault="003C6C24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3C6C24">
              <w:rPr>
                <w:lang w:val="en-US"/>
              </w:rPr>
              <w:t xml:space="preserve"> </w:t>
            </w:r>
            <w:r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http://www.nfc-forum.org/home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19" w:tgtFrame="_blank" w:history="1">
              <w:r w:rsidR="00D03DB3" w:rsidRPr="003C6C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The NFC Forum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  <w:r w:rsidR="00D03DB3"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03DB3" w:rsidRPr="00D03DB3" w:rsidRDefault="003C6C24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http://www.oracle.com/technetwork/java/javacard/documentation/index.html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20" w:history="1">
              <w:r w:rsidR="00D03DB3" w:rsidRPr="003C6C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An Introduction to Java Card Technology - Part 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</w:p>
          <w:p w:rsidR="00D03DB3" w:rsidRPr="003C6C24" w:rsidRDefault="003C6C24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http://www.oracle.com/technetwork/java/javacard/documentation/index.html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21" w:history="1">
              <w:r w:rsidR="00D03DB3" w:rsidRPr="003C6C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An Introduction to Java Card Technology - Part 2, The Java Card Applet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</w:p>
          <w:p w:rsidR="00D03DB3" w:rsidRPr="003C6C24" w:rsidRDefault="003C6C24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3C6C24">
              <w:rPr>
                <w:lang w:val="en-US"/>
              </w:rPr>
              <w:t xml:space="preserve"> </w:t>
            </w:r>
            <w:r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http://www.oracle.com/technetwork/java/javacard/documentation/index.html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22" w:history="1">
              <w:r w:rsidR="00D03DB3" w:rsidRPr="003C6C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An Introduction to Java Card Technology - Part 3, The Smart Card Host Application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</w:p>
          <w:p w:rsidR="00D03DB3" w:rsidRPr="00D03DB3" w:rsidRDefault="003C6C24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3C6C24">
              <w:rPr>
                <w:lang w:val="en-US"/>
              </w:rPr>
              <w:t xml:space="preserve"> </w:t>
            </w:r>
            <w:r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http://developers.sun.com/mobility/apis/articles/satsa1/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23" w:history="1">
              <w:r w:rsidR="00D03DB3" w:rsidRPr="003C6C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The Security and Trust Services API for J2ME, Part 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</w:p>
          <w:p w:rsidR="00D03DB3" w:rsidRPr="003C6C24" w:rsidRDefault="003C6C24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3C6C24">
              <w:rPr>
                <w:lang w:val="en-US"/>
              </w:rPr>
              <w:t xml:space="preserve"> </w:t>
            </w:r>
            <w:r w:rsidRPr="003C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http://developers.sun.com/mobility/midp/articles/pushreg/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24" w:history="1">
              <w:r w:rsidR="00D03DB3" w:rsidRPr="003C6C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The MIDP 2.0 Push Registry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</w:p>
          <w:p w:rsidR="00D03DB3" w:rsidRPr="00DF3B30" w:rsidRDefault="00DF3B30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DF3B30">
              <w:rPr>
                <w:lang w:val="en-US"/>
              </w:rPr>
              <w:t xml:space="preserve"> </w:t>
            </w:r>
            <w:r w:rsidRPr="00DF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http://en.wikipedia.org/wiki/Near_Field_Communication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25" w:tgtFrame="_blank" w:history="1">
              <w:r w:rsidR="00D03DB3" w:rsidRPr="00DF3B3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Near Field Communication (Wikipedia)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  <w:r w:rsidR="00D03DB3" w:rsidRPr="00DF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03DB3" w:rsidRPr="00D03DB3" w:rsidRDefault="00DF3B30" w:rsidP="00D03DB3">
            <w:pPr>
              <w:numPr>
                <w:ilvl w:val="0"/>
                <w:numId w:val="12"/>
              </w:numPr>
              <w:spacing w:before="100" w:beforeAutospacing="1" w:after="100" w:afterAutospacing="1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&lt;a href=</w:t>
            </w:r>
            <w:r w:rsidRPr="00DF3B30">
              <w:rPr>
                <w:lang w:val="en-US"/>
              </w:rPr>
              <w:t xml:space="preserve"> </w:t>
            </w:r>
            <w:r w:rsidRPr="00DF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http://www.forum.nokia.com/Develop/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&gt;</w:t>
            </w:r>
            <w:hyperlink r:id="rId26" w:tgtFrame="_blank" w:history="1">
              <w:r w:rsidR="00D03DB3" w:rsidRPr="00DF3B3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Forum Nokia - Near Field Communication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&lt;/a&gt;</w:t>
            </w:r>
          </w:p>
        </w:tc>
      </w:tr>
    </w:tbl>
    <w:p w:rsidR="001F3483" w:rsidRPr="00D03DB3" w:rsidRDefault="001F3483">
      <w:pPr>
        <w:rPr>
          <w:lang w:val="en-US"/>
        </w:rPr>
      </w:pPr>
    </w:p>
    <w:sectPr w:rsidR="001F3483" w:rsidRPr="00D03DB3" w:rsidSect="001F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4.05pt;height:4.05pt" o:bullet="t">
        <v:imagedata r:id="rId1" o:title="ic_bullet_white"/>
      </v:shape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numPicBullet w:numPicBulletId="3">
    <w:pict>
      <v:shape id="_x0000_i1110" type="#_x0000_t75" style="width:3in;height:3in" o:bullet="t"/>
    </w:pict>
  </w:numPicBullet>
  <w:numPicBullet w:numPicBulletId="4">
    <w:pict>
      <v:shape id="_x0000_i1111" type="#_x0000_t75" style="width:3in;height:3in" o:bullet="t"/>
    </w:pict>
  </w:numPicBullet>
  <w:numPicBullet w:numPicBulletId="5">
    <w:pict>
      <v:shape id="_x0000_i1112" type="#_x0000_t75" style="width:3in;height:3in" o:bullet="t"/>
    </w:pict>
  </w:numPicBullet>
  <w:numPicBullet w:numPicBulletId="6">
    <w:pict>
      <v:shape id="_x0000_i1113" type="#_x0000_t75" style="width:3in;height:3in" o:bullet="t"/>
    </w:pict>
  </w:numPicBullet>
  <w:numPicBullet w:numPicBulletId="7">
    <w:pict>
      <v:shape id="_x0000_i1114" type="#_x0000_t75" style="width:3in;height:3in" o:bullet="t"/>
    </w:pict>
  </w:numPicBullet>
  <w:numPicBullet w:numPicBulletId="8">
    <w:pict>
      <v:shape id="_x0000_i1115" type="#_x0000_t75" style="width:3in;height:3in" o:bullet="t"/>
    </w:pict>
  </w:numPicBullet>
  <w:abstractNum w:abstractNumId="0">
    <w:nsid w:val="066C0294"/>
    <w:multiLevelType w:val="multilevel"/>
    <w:tmpl w:val="FCB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F76E4"/>
    <w:multiLevelType w:val="multilevel"/>
    <w:tmpl w:val="BF7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741C7"/>
    <w:multiLevelType w:val="multilevel"/>
    <w:tmpl w:val="7BF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3993"/>
    <w:multiLevelType w:val="multilevel"/>
    <w:tmpl w:val="F64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61146"/>
    <w:multiLevelType w:val="multilevel"/>
    <w:tmpl w:val="9E0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B5509"/>
    <w:multiLevelType w:val="multilevel"/>
    <w:tmpl w:val="E250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51223"/>
    <w:multiLevelType w:val="multilevel"/>
    <w:tmpl w:val="1F1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73372"/>
    <w:multiLevelType w:val="multilevel"/>
    <w:tmpl w:val="A9C8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C4192"/>
    <w:multiLevelType w:val="multilevel"/>
    <w:tmpl w:val="88D4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6129D"/>
    <w:multiLevelType w:val="multilevel"/>
    <w:tmpl w:val="83FE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01CBE"/>
    <w:multiLevelType w:val="multilevel"/>
    <w:tmpl w:val="98E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E3214"/>
    <w:multiLevelType w:val="multilevel"/>
    <w:tmpl w:val="B0A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80620"/>
    <w:multiLevelType w:val="multilevel"/>
    <w:tmpl w:val="692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A13FD"/>
    <w:multiLevelType w:val="multilevel"/>
    <w:tmpl w:val="ED0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A6FDF"/>
    <w:multiLevelType w:val="multilevel"/>
    <w:tmpl w:val="1320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D03DB3"/>
    <w:rsid w:val="00003E7B"/>
    <w:rsid w:val="000120CA"/>
    <w:rsid w:val="0002524B"/>
    <w:rsid w:val="0005289B"/>
    <w:rsid w:val="00055AE9"/>
    <w:rsid w:val="00067CA1"/>
    <w:rsid w:val="00071595"/>
    <w:rsid w:val="00074752"/>
    <w:rsid w:val="000761C8"/>
    <w:rsid w:val="000E5E5C"/>
    <w:rsid w:val="001041F5"/>
    <w:rsid w:val="00123D3B"/>
    <w:rsid w:val="001246C4"/>
    <w:rsid w:val="00145ABA"/>
    <w:rsid w:val="001522A1"/>
    <w:rsid w:val="001661AF"/>
    <w:rsid w:val="00170402"/>
    <w:rsid w:val="00177CE1"/>
    <w:rsid w:val="001844D3"/>
    <w:rsid w:val="001B0D04"/>
    <w:rsid w:val="001B18BE"/>
    <w:rsid w:val="001B3F02"/>
    <w:rsid w:val="001C357E"/>
    <w:rsid w:val="001C3DE9"/>
    <w:rsid w:val="001D0E68"/>
    <w:rsid w:val="001D702F"/>
    <w:rsid w:val="001F3483"/>
    <w:rsid w:val="001F4401"/>
    <w:rsid w:val="00213AEF"/>
    <w:rsid w:val="00234932"/>
    <w:rsid w:val="00242A31"/>
    <w:rsid w:val="00244AF8"/>
    <w:rsid w:val="00255686"/>
    <w:rsid w:val="0026555C"/>
    <w:rsid w:val="00280361"/>
    <w:rsid w:val="00281EB1"/>
    <w:rsid w:val="00282328"/>
    <w:rsid w:val="00286E59"/>
    <w:rsid w:val="002A07E8"/>
    <w:rsid w:val="002B7285"/>
    <w:rsid w:val="002C6C72"/>
    <w:rsid w:val="002E2AB2"/>
    <w:rsid w:val="00303147"/>
    <w:rsid w:val="003119CD"/>
    <w:rsid w:val="0031763B"/>
    <w:rsid w:val="00321F83"/>
    <w:rsid w:val="003A4614"/>
    <w:rsid w:val="003C6C24"/>
    <w:rsid w:val="003D39B1"/>
    <w:rsid w:val="00435228"/>
    <w:rsid w:val="0044067A"/>
    <w:rsid w:val="00464A62"/>
    <w:rsid w:val="00494E97"/>
    <w:rsid w:val="004A1717"/>
    <w:rsid w:val="004E042D"/>
    <w:rsid w:val="004E06F5"/>
    <w:rsid w:val="004E2EDC"/>
    <w:rsid w:val="004E710F"/>
    <w:rsid w:val="004F6DED"/>
    <w:rsid w:val="00505145"/>
    <w:rsid w:val="00554EDC"/>
    <w:rsid w:val="0056660C"/>
    <w:rsid w:val="005834AF"/>
    <w:rsid w:val="005904AB"/>
    <w:rsid w:val="005A1C6D"/>
    <w:rsid w:val="005D5E60"/>
    <w:rsid w:val="005E3CAA"/>
    <w:rsid w:val="005E6C3A"/>
    <w:rsid w:val="0064571D"/>
    <w:rsid w:val="00751E08"/>
    <w:rsid w:val="0077452E"/>
    <w:rsid w:val="00782E18"/>
    <w:rsid w:val="00792B2B"/>
    <w:rsid w:val="0079395B"/>
    <w:rsid w:val="00793EAB"/>
    <w:rsid w:val="007A318D"/>
    <w:rsid w:val="007B36FF"/>
    <w:rsid w:val="007C6A3D"/>
    <w:rsid w:val="007E3AEE"/>
    <w:rsid w:val="00814D2C"/>
    <w:rsid w:val="00836245"/>
    <w:rsid w:val="00851975"/>
    <w:rsid w:val="00857899"/>
    <w:rsid w:val="00864C32"/>
    <w:rsid w:val="00872801"/>
    <w:rsid w:val="00873D10"/>
    <w:rsid w:val="00883F0C"/>
    <w:rsid w:val="008D449C"/>
    <w:rsid w:val="008F4ED2"/>
    <w:rsid w:val="008F7AA3"/>
    <w:rsid w:val="008F7BFB"/>
    <w:rsid w:val="0090172A"/>
    <w:rsid w:val="009660EB"/>
    <w:rsid w:val="0099122F"/>
    <w:rsid w:val="009A3167"/>
    <w:rsid w:val="009C5E9C"/>
    <w:rsid w:val="009F6978"/>
    <w:rsid w:val="00A03EF8"/>
    <w:rsid w:val="00A113A6"/>
    <w:rsid w:val="00A12337"/>
    <w:rsid w:val="00A14A8F"/>
    <w:rsid w:val="00A14E7E"/>
    <w:rsid w:val="00A204CF"/>
    <w:rsid w:val="00A20729"/>
    <w:rsid w:val="00A33099"/>
    <w:rsid w:val="00A3638D"/>
    <w:rsid w:val="00A46B79"/>
    <w:rsid w:val="00A639F3"/>
    <w:rsid w:val="00A81BA4"/>
    <w:rsid w:val="00A9004B"/>
    <w:rsid w:val="00A97BE8"/>
    <w:rsid w:val="00AB4728"/>
    <w:rsid w:val="00AC2CE4"/>
    <w:rsid w:val="00AD3035"/>
    <w:rsid w:val="00AD4679"/>
    <w:rsid w:val="00AD6D6B"/>
    <w:rsid w:val="00B02E39"/>
    <w:rsid w:val="00B34124"/>
    <w:rsid w:val="00B345E9"/>
    <w:rsid w:val="00B4489D"/>
    <w:rsid w:val="00B97067"/>
    <w:rsid w:val="00BD04D5"/>
    <w:rsid w:val="00BD565E"/>
    <w:rsid w:val="00BE2B1C"/>
    <w:rsid w:val="00BE2B42"/>
    <w:rsid w:val="00C07282"/>
    <w:rsid w:val="00C15F9C"/>
    <w:rsid w:val="00C161E8"/>
    <w:rsid w:val="00C1668A"/>
    <w:rsid w:val="00C268FC"/>
    <w:rsid w:val="00C37597"/>
    <w:rsid w:val="00C60A97"/>
    <w:rsid w:val="00C65B50"/>
    <w:rsid w:val="00C67801"/>
    <w:rsid w:val="00C76751"/>
    <w:rsid w:val="00CB071E"/>
    <w:rsid w:val="00CD3A24"/>
    <w:rsid w:val="00D03DB3"/>
    <w:rsid w:val="00D05EA1"/>
    <w:rsid w:val="00D4561C"/>
    <w:rsid w:val="00D61515"/>
    <w:rsid w:val="00DA2A98"/>
    <w:rsid w:val="00DA5468"/>
    <w:rsid w:val="00DB015A"/>
    <w:rsid w:val="00DD1F8B"/>
    <w:rsid w:val="00DE6CA8"/>
    <w:rsid w:val="00DF3B30"/>
    <w:rsid w:val="00DF3E8F"/>
    <w:rsid w:val="00E126ED"/>
    <w:rsid w:val="00E354D1"/>
    <w:rsid w:val="00E35C59"/>
    <w:rsid w:val="00E37D53"/>
    <w:rsid w:val="00E664FA"/>
    <w:rsid w:val="00E83D7D"/>
    <w:rsid w:val="00E91F76"/>
    <w:rsid w:val="00EB3615"/>
    <w:rsid w:val="00EB4BA4"/>
    <w:rsid w:val="00EB6D0F"/>
    <w:rsid w:val="00EF62F6"/>
    <w:rsid w:val="00F03FCC"/>
    <w:rsid w:val="00F36347"/>
    <w:rsid w:val="00F4546D"/>
    <w:rsid w:val="00F45F9C"/>
    <w:rsid w:val="00F8660A"/>
    <w:rsid w:val="00FA58B1"/>
    <w:rsid w:val="00FC7617"/>
    <w:rsid w:val="00FD3C64"/>
    <w:rsid w:val="00FE10FE"/>
    <w:rsid w:val="00FE4435"/>
    <w:rsid w:val="00F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DB3"/>
    <w:rPr>
      <w:color w:val="000000"/>
      <w:u w:val="single"/>
    </w:rPr>
  </w:style>
  <w:style w:type="character" w:styleId="HTML">
    <w:name w:val="HTML Code"/>
    <w:basedOn w:val="a0"/>
    <w:uiPriority w:val="99"/>
    <w:semiHidden/>
    <w:unhideWhenUsed/>
    <w:rsid w:val="00D03DB3"/>
    <w:rPr>
      <w:rFonts w:ascii="Courier" w:eastAsia="Times New Roman" w:hAnsi="Courier" w:cs="Courier New" w:hint="default"/>
      <w:color w:val="444444"/>
      <w:sz w:val="20"/>
      <w:szCs w:val="20"/>
    </w:rPr>
  </w:style>
  <w:style w:type="character" w:styleId="a4">
    <w:name w:val="Emphasis"/>
    <w:basedOn w:val="a0"/>
    <w:uiPriority w:val="20"/>
    <w:qFormat/>
    <w:rsid w:val="00D03DB3"/>
    <w:rPr>
      <w:i/>
      <w:iCs/>
    </w:rPr>
  </w:style>
  <w:style w:type="paragraph" w:styleId="a5">
    <w:name w:val="Normal (Web)"/>
    <w:basedOn w:val="a"/>
    <w:uiPriority w:val="99"/>
    <w:semiHidden/>
    <w:unhideWhenUsed/>
    <w:rsid w:val="00D03DB3"/>
    <w:pPr>
      <w:spacing w:before="25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kcaption1">
    <w:name w:val="dkcaption1"/>
    <w:basedOn w:val="a0"/>
    <w:rsid w:val="00D03DB3"/>
    <w:rPr>
      <w:color w:val="666666"/>
      <w:sz w:val="10"/>
      <w:szCs w:val="10"/>
    </w:rPr>
  </w:style>
  <w:style w:type="character" w:customStyle="1" w:styleId="sp20">
    <w:name w:val="sp20"/>
    <w:basedOn w:val="a0"/>
    <w:rsid w:val="00D03DB3"/>
    <w:rPr>
      <w:sz w:val="16"/>
      <w:szCs w:val="16"/>
    </w:rPr>
  </w:style>
  <w:style w:type="character" w:customStyle="1" w:styleId="sp21">
    <w:name w:val="sp21"/>
    <w:basedOn w:val="a0"/>
    <w:rsid w:val="00D03DB3"/>
    <w:rPr>
      <w:sz w:val="2"/>
      <w:szCs w:val="2"/>
    </w:rPr>
  </w:style>
  <w:style w:type="character" w:customStyle="1" w:styleId="sp101">
    <w:name w:val="sp101"/>
    <w:basedOn w:val="a0"/>
    <w:rsid w:val="00D03DB3"/>
    <w:rPr>
      <w:sz w:val="7"/>
      <w:szCs w:val="7"/>
    </w:rPr>
  </w:style>
  <w:style w:type="paragraph" w:styleId="a6">
    <w:name w:val="Balloon Text"/>
    <w:basedOn w:val="a"/>
    <w:link w:val="a7"/>
    <w:uiPriority w:val="99"/>
    <w:semiHidden/>
    <w:unhideWhenUsed/>
    <w:rsid w:val="00D03DB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jcp.org/en/jsr/detail?id=177" TargetMode="External"/><Relationship Id="rId26" Type="http://schemas.openxmlformats.org/officeDocument/2006/relationships/hyperlink" Target="http://www.forum.nokia.com/main/resources/technologies/nf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ava.sun.com/javacard/reference/techart/javacard2/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jcp.org/en/jsr/detail?id=257" TargetMode="External"/><Relationship Id="rId25" Type="http://schemas.openxmlformats.org/officeDocument/2006/relationships/hyperlink" Target="http://en.wikipedia.org/wiki/Near_Field_Communic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http://java.sun.com/javacard/reference/techart/javacard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http://developers.sun.com/mobility/midp/articles/pushreg/" TargetMode="External"/><Relationship Id="rId5" Type="http://schemas.openxmlformats.org/officeDocument/2006/relationships/hyperlink" Target="http://java.sun.com/features/authors.html" TargetMode="External"/><Relationship Id="rId15" Type="http://schemas.openxmlformats.org/officeDocument/2006/relationships/hyperlink" Target="http://java.sun.com/javacard/reference/techart/javacard1/" TargetMode="External"/><Relationship Id="rId23" Type="http://schemas.openxmlformats.org/officeDocument/2006/relationships/hyperlink" Target="http://developers.sun.com/mobility/apis/articles/satsa1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hyperlink" Target="http://www.nfc-forum.org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java.sun.com/javacard/reference/techart/javacard1/" TargetMode="External"/><Relationship Id="rId22" Type="http://schemas.openxmlformats.org/officeDocument/2006/relationships/hyperlink" Target="http://java.sun.com/javacard/reference/techart/javacard3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Semenov</cp:lastModifiedBy>
  <cp:revision>148</cp:revision>
  <dcterms:created xsi:type="dcterms:W3CDTF">2011-04-30T08:08:00Z</dcterms:created>
  <dcterms:modified xsi:type="dcterms:W3CDTF">2011-05-03T10:51:00Z</dcterms:modified>
</cp:coreProperties>
</file>